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17F" w:rsidRPr="0012017F" w:rsidRDefault="0012017F" w:rsidP="0012017F">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2017F">
        <w:rPr>
          <w:rFonts w:ascii="Times New Roman" w:eastAsia="Times New Roman" w:hAnsi="Times New Roman" w:cs="Times New Roman"/>
          <w:b/>
          <w:bCs/>
          <w:kern w:val="36"/>
          <w:sz w:val="48"/>
          <w:szCs w:val="48"/>
        </w:rPr>
        <w:t>Conventia de la Geneva</w:t>
      </w:r>
    </w:p>
    <w:p w:rsidR="0012017F" w:rsidRPr="0012017F" w:rsidRDefault="0012017F" w:rsidP="0012017F">
      <w:pPr>
        <w:spacing w:before="100" w:beforeAutospacing="1" w:after="100" w:afterAutospacing="1" w:line="240" w:lineRule="auto"/>
        <w:outlineLvl w:val="3"/>
        <w:rPr>
          <w:rFonts w:ascii="Times New Roman" w:eastAsia="Times New Roman" w:hAnsi="Times New Roman" w:cs="Times New Roman"/>
          <w:b/>
          <w:bCs/>
          <w:sz w:val="24"/>
          <w:szCs w:val="24"/>
        </w:rPr>
      </w:pPr>
      <w:r w:rsidRPr="0012017F">
        <w:rPr>
          <w:rFonts w:ascii="Times New Roman" w:eastAsia="Times New Roman" w:hAnsi="Times New Roman" w:cs="Times New Roman"/>
          <w:b/>
          <w:bCs/>
          <w:sz w:val="24"/>
          <w:szCs w:val="24"/>
        </w:rPr>
        <w:t>pentru protejarea producatorilor de fonograme impotriva reproducerii neautorizate a fonogramelor lor*)</w:t>
      </w:r>
    </w:p>
    <w:p w:rsidR="0012017F" w:rsidRPr="0012017F" w:rsidRDefault="0012017F" w:rsidP="0012017F">
      <w:pPr>
        <w:spacing w:before="100" w:beforeAutospacing="1" w:after="100" w:afterAutospacing="1" w:line="240" w:lineRule="auto"/>
        <w:rPr>
          <w:rFonts w:ascii="Times New Roman" w:eastAsia="Times New Roman" w:hAnsi="Times New Roman" w:cs="Times New Roman"/>
          <w:sz w:val="24"/>
          <w:szCs w:val="24"/>
        </w:rPr>
      </w:pPr>
      <w:r w:rsidRPr="0012017F">
        <w:rPr>
          <w:rFonts w:ascii="Times New Roman" w:eastAsia="Times New Roman" w:hAnsi="Times New Roman" w:cs="Times New Roman"/>
          <w:sz w:val="24"/>
          <w:szCs w:val="24"/>
        </w:rPr>
        <w:t>Publicat in Monitorul Oficial, Partea I nr. 156 din 17/04/1998</w:t>
      </w:r>
    </w:p>
    <w:p w:rsidR="0012017F" w:rsidRPr="0012017F" w:rsidRDefault="0012017F" w:rsidP="0012017F">
      <w:pPr>
        <w:spacing w:before="100" w:beforeAutospacing="1" w:after="100" w:afterAutospacing="1" w:line="240" w:lineRule="auto"/>
        <w:rPr>
          <w:rFonts w:ascii="Times New Roman" w:eastAsia="Times New Roman" w:hAnsi="Times New Roman" w:cs="Times New Roman"/>
          <w:sz w:val="24"/>
          <w:szCs w:val="24"/>
        </w:rPr>
      </w:pPr>
      <w:r w:rsidRPr="0012017F">
        <w:rPr>
          <w:rFonts w:ascii="Times New Roman" w:eastAsia="Times New Roman" w:hAnsi="Times New Roman" w:cs="Times New Roman"/>
          <w:sz w:val="24"/>
          <w:szCs w:val="24"/>
        </w:rPr>
        <w:t>*) Traducere.</w:t>
      </w:r>
    </w:p>
    <w:p w:rsidR="0012017F" w:rsidRPr="0012017F" w:rsidRDefault="0012017F" w:rsidP="0012017F">
      <w:pPr>
        <w:spacing w:before="100" w:beforeAutospacing="1" w:after="100" w:afterAutospacing="1" w:line="240" w:lineRule="auto"/>
        <w:rPr>
          <w:rFonts w:ascii="Times New Roman" w:eastAsia="Times New Roman" w:hAnsi="Times New Roman" w:cs="Times New Roman"/>
          <w:sz w:val="24"/>
          <w:szCs w:val="24"/>
        </w:rPr>
      </w:pPr>
      <w:r w:rsidRPr="0012017F">
        <w:rPr>
          <w:rFonts w:ascii="Times New Roman" w:eastAsia="Times New Roman" w:hAnsi="Times New Roman" w:cs="Times New Roman"/>
          <w:sz w:val="24"/>
          <w:szCs w:val="24"/>
        </w:rPr>
        <w:t>Statele contractante, preocupate de extinderea din ce în ce mai mare a reproducerii neautorizate a fonogramelor şi de îngrijorarea ce rezultă din aceasta pentru interesele autorilor, ale artiştilor interpreţi sau executanţi şi ale producătorilor de fonograme, convinse că protecţia producătorilor de fonograme împotriva unor asemenea acte va servi în mod egal intereselor artiştilor interpreţi sau executanţi şi autorilor, ale căror execuţii şi opere sunt înregistrate pe fonogramele respective, recunoscând valoarea eforturilor depuse în acest domeniu de Organizaţia Naţiunilor Unite pentru Educaţie, Ştiinţă şi Cultură şi de Organizaţia Mondială a Proprietăţii Intelectuale, preocupate să nu aducă atingere în nici un mod convenţiilor internaţionale în vigoare şi, în mod deosebit, să nu împiedice cu nimic o acceptare mai largă a Convenţiei de la Roma din 26 octombrie 1961, care acordă o protecţie artiştilor interpreţi sau executanţi şi organismelor de radiodifuziune, ca şi producătorilor de fonograme, au convenit următoarele:</w:t>
      </w:r>
    </w:p>
    <w:p w:rsidR="0012017F" w:rsidRPr="0012017F" w:rsidRDefault="0012017F" w:rsidP="0012017F">
      <w:pPr>
        <w:spacing w:before="100" w:beforeAutospacing="1" w:after="100" w:afterAutospacing="1" w:line="240" w:lineRule="auto"/>
        <w:rPr>
          <w:rFonts w:ascii="Times New Roman" w:eastAsia="Times New Roman" w:hAnsi="Times New Roman" w:cs="Times New Roman"/>
          <w:sz w:val="24"/>
          <w:szCs w:val="24"/>
        </w:rPr>
      </w:pPr>
      <w:r w:rsidRPr="0012017F">
        <w:rPr>
          <w:rFonts w:ascii="Times New Roman" w:eastAsia="Times New Roman" w:hAnsi="Times New Roman" w:cs="Times New Roman"/>
          <w:sz w:val="24"/>
          <w:szCs w:val="24"/>
        </w:rPr>
        <w:t>ARTICOLUL 1</w:t>
      </w:r>
      <w:r w:rsidRPr="0012017F">
        <w:rPr>
          <w:rFonts w:ascii="Times New Roman" w:eastAsia="Times New Roman" w:hAnsi="Times New Roman" w:cs="Times New Roman"/>
          <w:sz w:val="24"/>
          <w:szCs w:val="24"/>
        </w:rPr>
        <w:br/>
        <w:t>Definiţii</w:t>
      </w:r>
    </w:p>
    <w:p w:rsidR="0012017F" w:rsidRPr="0012017F" w:rsidRDefault="0012017F" w:rsidP="0012017F">
      <w:pPr>
        <w:spacing w:before="100" w:beforeAutospacing="1" w:after="100" w:afterAutospacing="1" w:line="240" w:lineRule="auto"/>
        <w:rPr>
          <w:rFonts w:ascii="Times New Roman" w:eastAsia="Times New Roman" w:hAnsi="Times New Roman" w:cs="Times New Roman"/>
          <w:sz w:val="24"/>
          <w:szCs w:val="24"/>
        </w:rPr>
      </w:pPr>
      <w:r w:rsidRPr="0012017F">
        <w:rPr>
          <w:rFonts w:ascii="Times New Roman" w:eastAsia="Times New Roman" w:hAnsi="Times New Roman" w:cs="Times New Roman"/>
          <w:sz w:val="24"/>
          <w:szCs w:val="24"/>
        </w:rPr>
        <w:t>În sensul prezentei convenţii, prin:</w:t>
      </w:r>
      <w:r w:rsidRPr="0012017F">
        <w:rPr>
          <w:rFonts w:ascii="Times New Roman" w:eastAsia="Times New Roman" w:hAnsi="Times New Roman" w:cs="Times New Roman"/>
          <w:sz w:val="24"/>
          <w:szCs w:val="24"/>
        </w:rPr>
        <w:br/>
        <w:t>a) fonogramă se înţelege orice fixare exclusiv sonoră a sunetelor provenite dintr-o execuţie sau a altor sunete;</w:t>
      </w:r>
      <w:r w:rsidRPr="0012017F">
        <w:rPr>
          <w:rFonts w:ascii="Times New Roman" w:eastAsia="Times New Roman" w:hAnsi="Times New Roman" w:cs="Times New Roman"/>
          <w:sz w:val="24"/>
          <w:szCs w:val="24"/>
        </w:rPr>
        <w:br/>
        <w:t>b) producător de fonograme se înţelege persoana fizică sau juridică care fixează cea dintâi sunetele provenind dintr-o execuţie sau alte sunete;</w:t>
      </w:r>
      <w:r w:rsidRPr="0012017F">
        <w:rPr>
          <w:rFonts w:ascii="Times New Roman" w:eastAsia="Times New Roman" w:hAnsi="Times New Roman" w:cs="Times New Roman"/>
          <w:sz w:val="24"/>
          <w:szCs w:val="24"/>
        </w:rPr>
        <w:br/>
        <w:t>c) copie se înţelege un suport conţinând sunete reluate direct sau indirect de pe o fonogramă şi care încorporează totalitatea sau o parte substanţială a sunetelor fixate în această fonogramă;</w:t>
      </w:r>
      <w:r w:rsidRPr="0012017F">
        <w:rPr>
          <w:rFonts w:ascii="Times New Roman" w:eastAsia="Times New Roman" w:hAnsi="Times New Roman" w:cs="Times New Roman"/>
          <w:sz w:val="24"/>
          <w:szCs w:val="24"/>
        </w:rPr>
        <w:br/>
        <w:t>d) distribuire către public se înţelege orice act al cărui obiect este de a oferi copii, direct sau indirect, publicului, în general, sau oricărei părţi a acestuia.</w:t>
      </w:r>
    </w:p>
    <w:p w:rsidR="0012017F" w:rsidRPr="0012017F" w:rsidRDefault="0012017F" w:rsidP="0012017F">
      <w:pPr>
        <w:spacing w:before="100" w:beforeAutospacing="1" w:after="100" w:afterAutospacing="1" w:line="240" w:lineRule="auto"/>
        <w:rPr>
          <w:rFonts w:ascii="Times New Roman" w:eastAsia="Times New Roman" w:hAnsi="Times New Roman" w:cs="Times New Roman"/>
          <w:sz w:val="24"/>
          <w:szCs w:val="24"/>
        </w:rPr>
      </w:pPr>
      <w:r w:rsidRPr="0012017F">
        <w:rPr>
          <w:rFonts w:ascii="Times New Roman" w:eastAsia="Times New Roman" w:hAnsi="Times New Roman" w:cs="Times New Roman"/>
          <w:sz w:val="24"/>
          <w:szCs w:val="24"/>
        </w:rPr>
        <w:t>ARTICOLUL 2</w:t>
      </w:r>
      <w:r w:rsidRPr="0012017F">
        <w:rPr>
          <w:rFonts w:ascii="Times New Roman" w:eastAsia="Times New Roman" w:hAnsi="Times New Roman" w:cs="Times New Roman"/>
          <w:sz w:val="24"/>
          <w:szCs w:val="24"/>
        </w:rPr>
        <w:br/>
        <w:t>Angajamentul statelor contractante.</w:t>
      </w:r>
      <w:r w:rsidRPr="0012017F">
        <w:rPr>
          <w:rFonts w:ascii="Times New Roman" w:eastAsia="Times New Roman" w:hAnsi="Times New Roman" w:cs="Times New Roman"/>
          <w:sz w:val="24"/>
          <w:szCs w:val="24"/>
        </w:rPr>
        <w:br/>
        <w:t>Criteriul protecţiei; obiectul protecţiei</w:t>
      </w:r>
    </w:p>
    <w:p w:rsidR="0012017F" w:rsidRPr="0012017F" w:rsidRDefault="0012017F" w:rsidP="0012017F">
      <w:pPr>
        <w:spacing w:before="100" w:beforeAutospacing="1" w:after="100" w:afterAutospacing="1" w:line="240" w:lineRule="auto"/>
        <w:rPr>
          <w:rFonts w:ascii="Times New Roman" w:eastAsia="Times New Roman" w:hAnsi="Times New Roman" w:cs="Times New Roman"/>
          <w:sz w:val="24"/>
          <w:szCs w:val="24"/>
        </w:rPr>
      </w:pPr>
      <w:r w:rsidRPr="0012017F">
        <w:rPr>
          <w:rFonts w:ascii="Times New Roman" w:eastAsia="Times New Roman" w:hAnsi="Times New Roman" w:cs="Times New Roman"/>
          <w:sz w:val="24"/>
          <w:szCs w:val="24"/>
        </w:rPr>
        <w:t>Fiecare stat contractant se angajează să protejeze producătorii de fonograme resortisanţi ai altor state contractante împotriva producerii de copii făcute fără consimţământul producătorului şi împotriva importului unor asemenea copii, dacă producţia sau importul se face în scopul distribuirii către public, ca şi împotriva distribuirii acestor copii către public.</w:t>
      </w:r>
    </w:p>
    <w:p w:rsidR="0012017F" w:rsidRPr="0012017F" w:rsidRDefault="0012017F" w:rsidP="0012017F">
      <w:pPr>
        <w:spacing w:before="100" w:beforeAutospacing="1" w:after="100" w:afterAutospacing="1" w:line="240" w:lineRule="auto"/>
        <w:rPr>
          <w:rFonts w:ascii="Times New Roman" w:eastAsia="Times New Roman" w:hAnsi="Times New Roman" w:cs="Times New Roman"/>
          <w:sz w:val="24"/>
          <w:szCs w:val="24"/>
        </w:rPr>
      </w:pPr>
      <w:r w:rsidRPr="0012017F">
        <w:rPr>
          <w:rFonts w:ascii="Times New Roman" w:eastAsia="Times New Roman" w:hAnsi="Times New Roman" w:cs="Times New Roman"/>
          <w:sz w:val="24"/>
          <w:szCs w:val="24"/>
        </w:rPr>
        <w:t>ARTICOLUL 3</w:t>
      </w:r>
      <w:r w:rsidRPr="0012017F">
        <w:rPr>
          <w:rFonts w:ascii="Times New Roman" w:eastAsia="Times New Roman" w:hAnsi="Times New Roman" w:cs="Times New Roman"/>
          <w:sz w:val="24"/>
          <w:szCs w:val="24"/>
        </w:rPr>
        <w:br/>
        <w:t>Aplicarea convenţiei de către statele contractante</w:t>
      </w:r>
    </w:p>
    <w:p w:rsidR="0012017F" w:rsidRPr="0012017F" w:rsidRDefault="0012017F" w:rsidP="0012017F">
      <w:pPr>
        <w:spacing w:before="100" w:beforeAutospacing="1" w:after="100" w:afterAutospacing="1" w:line="240" w:lineRule="auto"/>
        <w:rPr>
          <w:rFonts w:ascii="Times New Roman" w:eastAsia="Times New Roman" w:hAnsi="Times New Roman" w:cs="Times New Roman"/>
          <w:sz w:val="24"/>
          <w:szCs w:val="24"/>
        </w:rPr>
      </w:pPr>
      <w:r w:rsidRPr="0012017F">
        <w:rPr>
          <w:rFonts w:ascii="Times New Roman" w:eastAsia="Times New Roman" w:hAnsi="Times New Roman" w:cs="Times New Roman"/>
          <w:sz w:val="24"/>
          <w:szCs w:val="24"/>
        </w:rPr>
        <w:lastRenderedPageBreak/>
        <w:t>Legislaţiei naţionale a fiecărui stat contractant îi sunt rezervate mijloacele prin care prezenta convenţie va fi aplicată şi care vor cuprinde unul sau mai multe dintre mijloacele următoare: protecţia prin acordarea unui drept de autor sau a unui alt drept specific; protecţia prin intermediul legislaţiei privind concurenţa neloială; protecţia prin sancţiuni penale.</w:t>
      </w:r>
    </w:p>
    <w:p w:rsidR="0012017F" w:rsidRPr="0012017F" w:rsidRDefault="0012017F" w:rsidP="0012017F">
      <w:pPr>
        <w:spacing w:before="100" w:beforeAutospacing="1" w:after="100" w:afterAutospacing="1" w:line="240" w:lineRule="auto"/>
        <w:rPr>
          <w:rFonts w:ascii="Times New Roman" w:eastAsia="Times New Roman" w:hAnsi="Times New Roman" w:cs="Times New Roman"/>
          <w:sz w:val="24"/>
          <w:szCs w:val="24"/>
        </w:rPr>
      </w:pPr>
      <w:r w:rsidRPr="0012017F">
        <w:rPr>
          <w:rFonts w:ascii="Times New Roman" w:eastAsia="Times New Roman" w:hAnsi="Times New Roman" w:cs="Times New Roman"/>
          <w:sz w:val="24"/>
          <w:szCs w:val="24"/>
        </w:rPr>
        <w:t>ARTICOLUL 4</w:t>
      </w:r>
      <w:r w:rsidRPr="0012017F">
        <w:rPr>
          <w:rFonts w:ascii="Times New Roman" w:eastAsia="Times New Roman" w:hAnsi="Times New Roman" w:cs="Times New Roman"/>
          <w:sz w:val="24"/>
          <w:szCs w:val="24"/>
        </w:rPr>
        <w:br/>
        <w:t>Durata protecţiei</w:t>
      </w:r>
    </w:p>
    <w:p w:rsidR="0012017F" w:rsidRPr="0012017F" w:rsidRDefault="0012017F" w:rsidP="0012017F">
      <w:pPr>
        <w:spacing w:before="100" w:beforeAutospacing="1" w:after="100" w:afterAutospacing="1" w:line="240" w:lineRule="auto"/>
        <w:rPr>
          <w:rFonts w:ascii="Times New Roman" w:eastAsia="Times New Roman" w:hAnsi="Times New Roman" w:cs="Times New Roman"/>
          <w:sz w:val="24"/>
          <w:szCs w:val="24"/>
        </w:rPr>
      </w:pPr>
      <w:r w:rsidRPr="0012017F">
        <w:rPr>
          <w:rFonts w:ascii="Times New Roman" w:eastAsia="Times New Roman" w:hAnsi="Times New Roman" w:cs="Times New Roman"/>
          <w:sz w:val="24"/>
          <w:szCs w:val="24"/>
        </w:rPr>
        <w:t>Durata protecţiei acordate este rezervată legislaţiei naţionale a fiecărui stat contractant. Totuşi, dacă legea naţională prevede o durată specifică privind protecţia, această durată nu va putea fi mai mică de 20 de ani calculaţi de la încheierea fie a anului în cursul căruia sunetele încorporate în fonogramă au fost fixate pentru prima dată, fie a anului în cursul căruia fonograma a fost publicată pentru prima dată.</w:t>
      </w:r>
    </w:p>
    <w:p w:rsidR="0012017F" w:rsidRPr="0012017F" w:rsidRDefault="0012017F" w:rsidP="0012017F">
      <w:pPr>
        <w:spacing w:before="100" w:beforeAutospacing="1" w:after="100" w:afterAutospacing="1" w:line="240" w:lineRule="auto"/>
        <w:rPr>
          <w:rFonts w:ascii="Times New Roman" w:eastAsia="Times New Roman" w:hAnsi="Times New Roman" w:cs="Times New Roman"/>
          <w:sz w:val="24"/>
          <w:szCs w:val="24"/>
        </w:rPr>
      </w:pPr>
      <w:r w:rsidRPr="0012017F">
        <w:rPr>
          <w:rFonts w:ascii="Times New Roman" w:eastAsia="Times New Roman" w:hAnsi="Times New Roman" w:cs="Times New Roman"/>
          <w:sz w:val="24"/>
          <w:szCs w:val="24"/>
        </w:rPr>
        <w:t>ARTICOLUL 5</w:t>
      </w:r>
      <w:r w:rsidRPr="0012017F">
        <w:rPr>
          <w:rFonts w:ascii="Times New Roman" w:eastAsia="Times New Roman" w:hAnsi="Times New Roman" w:cs="Times New Roman"/>
          <w:sz w:val="24"/>
          <w:szCs w:val="24"/>
        </w:rPr>
        <w:br/>
        <w:t>Formalităţi</w:t>
      </w:r>
    </w:p>
    <w:p w:rsidR="0012017F" w:rsidRPr="0012017F" w:rsidRDefault="0012017F" w:rsidP="0012017F">
      <w:pPr>
        <w:spacing w:before="100" w:beforeAutospacing="1" w:after="100" w:afterAutospacing="1" w:line="240" w:lineRule="auto"/>
        <w:rPr>
          <w:rFonts w:ascii="Times New Roman" w:eastAsia="Times New Roman" w:hAnsi="Times New Roman" w:cs="Times New Roman"/>
          <w:sz w:val="24"/>
          <w:szCs w:val="24"/>
        </w:rPr>
      </w:pPr>
      <w:r w:rsidRPr="0012017F">
        <w:rPr>
          <w:rFonts w:ascii="Times New Roman" w:eastAsia="Times New Roman" w:hAnsi="Times New Roman" w:cs="Times New Roman"/>
          <w:sz w:val="24"/>
          <w:szCs w:val="24"/>
        </w:rPr>
        <w:t>Atunci când un stat contractant cere, în baza legislaţiei sale naţionale, îndeplinirea de formalităţi cu titlu de condiţie pentru protecţia producătorilor de fonograme, aceste exigenţe vor fi considerate ca îndeplinite, dacă toate copiile autorizate de pe fonogramă, care sunt distribuite publicului, sau învelişul care le conţine poartă o menţiune constituită din simbolul “P”, însoţit de indicarea anului primei publicări, aplicată într-un mod care să arate într-o manieră clară că protecţia este rezervată; dacă copiile sau învelişul lor nu permite identificarea producătorului, a deţinătorului dreptului sau a titularului licenţei exclusive (prin intermediul numelui, al mărcii sau al oricărei desemnări corespunzătoare), menţiunea va trebui să conţină, de asemenea, numele producătorului, al deţinătorului dreptului sau al titularului licenţei exclusive.</w:t>
      </w:r>
    </w:p>
    <w:p w:rsidR="0012017F" w:rsidRPr="0012017F" w:rsidRDefault="0012017F" w:rsidP="0012017F">
      <w:pPr>
        <w:spacing w:before="100" w:beforeAutospacing="1" w:after="100" w:afterAutospacing="1" w:line="240" w:lineRule="auto"/>
        <w:rPr>
          <w:rFonts w:ascii="Times New Roman" w:eastAsia="Times New Roman" w:hAnsi="Times New Roman" w:cs="Times New Roman"/>
          <w:sz w:val="24"/>
          <w:szCs w:val="24"/>
        </w:rPr>
      </w:pPr>
      <w:r w:rsidRPr="0012017F">
        <w:rPr>
          <w:rFonts w:ascii="Times New Roman" w:eastAsia="Times New Roman" w:hAnsi="Times New Roman" w:cs="Times New Roman"/>
          <w:sz w:val="24"/>
          <w:szCs w:val="24"/>
        </w:rPr>
        <w:t>ARTICOLUL 6</w:t>
      </w:r>
      <w:r w:rsidRPr="0012017F">
        <w:rPr>
          <w:rFonts w:ascii="Times New Roman" w:eastAsia="Times New Roman" w:hAnsi="Times New Roman" w:cs="Times New Roman"/>
          <w:sz w:val="24"/>
          <w:szCs w:val="24"/>
        </w:rPr>
        <w:br/>
        <w:t>Limite ale protecţiei</w:t>
      </w:r>
    </w:p>
    <w:p w:rsidR="0012017F" w:rsidRPr="0012017F" w:rsidRDefault="0012017F" w:rsidP="0012017F">
      <w:pPr>
        <w:spacing w:before="100" w:beforeAutospacing="1" w:after="100" w:afterAutospacing="1" w:line="240" w:lineRule="auto"/>
        <w:rPr>
          <w:rFonts w:ascii="Times New Roman" w:eastAsia="Times New Roman" w:hAnsi="Times New Roman" w:cs="Times New Roman"/>
          <w:sz w:val="24"/>
          <w:szCs w:val="24"/>
        </w:rPr>
      </w:pPr>
      <w:r w:rsidRPr="0012017F">
        <w:rPr>
          <w:rFonts w:ascii="Times New Roman" w:eastAsia="Times New Roman" w:hAnsi="Times New Roman" w:cs="Times New Roman"/>
          <w:sz w:val="24"/>
          <w:szCs w:val="24"/>
        </w:rPr>
        <w:t>Orice stat contractant care asigură protecţia prin intermediul dreptului de autor sau al unui alt drept specific, sau chiar prin intermediul sancţiunilor penale, poate, în legislaţia sa naţională, să prevadă limitări ale protecţiei producătorilor de fonograme, de aceeaşi natură cu acelea care sunt admise în materie de protecţie a autorilor de opere literare şi artistice. Totuşi nu va putea fi prevăzută nici o licenţă obligatorie, cu excepţia cazului în care sunt îndeplinite următoarele condiţii:</w:t>
      </w:r>
      <w:r w:rsidRPr="0012017F">
        <w:rPr>
          <w:rFonts w:ascii="Times New Roman" w:eastAsia="Times New Roman" w:hAnsi="Times New Roman" w:cs="Times New Roman"/>
          <w:sz w:val="24"/>
          <w:szCs w:val="24"/>
        </w:rPr>
        <w:br/>
        <w:t>a) reproducerea este destinată utilizării exclusiv în învăţământ şi cercetare ştiinţifică;</w:t>
      </w:r>
      <w:r w:rsidRPr="0012017F">
        <w:rPr>
          <w:rFonts w:ascii="Times New Roman" w:eastAsia="Times New Roman" w:hAnsi="Times New Roman" w:cs="Times New Roman"/>
          <w:sz w:val="24"/>
          <w:szCs w:val="24"/>
        </w:rPr>
        <w:br/>
        <w:t>b) licenţa nu va fi valabilă decât pentru reproducerea pe teritoriul statului contractant a cărui autoritate competentă a acordat licenţa şi nu se va extinde la exportul copiilor;</w:t>
      </w:r>
      <w:r w:rsidRPr="0012017F">
        <w:rPr>
          <w:rFonts w:ascii="Times New Roman" w:eastAsia="Times New Roman" w:hAnsi="Times New Roman" w:cs="Times New Roman"/>
          <w:sz w:val="24"/>
          <w:szCs w:val="24"/>
        </w:rPr>
        <w:br/>
        <w:t>c) reproducerea făcută în baza licenţei dă dreptul la o remuneraţie echitabilă, care se fixează de respectiva autoritate, ţinând seama, printre alte elemente, de numărul de copii care vor fi realizate.</w:t>
      </w:r>
    </w:p>
    <w:p w:rsidR="0012017F" w:rsidRPr="0012017F" w:rsidRDefault="0012017F" w:rsidP="0012017F">
      <w:pPr>
        <w:spacing w:before="100" w:beforeAutospacing="1" w:after="100" w:afterAutospacing="1" w:line="240" w:lineRule="auto"/>
        <w:rPr>
          <w:rFonts w:ascii="Times New Roman" w:eastAsia="Times New Roman" w:hAnsi="Times New Roman" w:cs="Times New Roman"/>
          <w:sz w:val="24"/>
          <w:szCs w:val="24"/>
        </w:rPr>
      </w:pPr>
      <w:r w:rsidRPr="0012017F">
        <w:rPr>
          <w:rFonts w:ascii="Times New Roman" w:eastAsia="Times New Roman" w:hAnsi="Times New Roman" w:cs="Times New Roman"/>
          <w:sz w:val="24"/>
          <w:szCs w:val="24"/>
        </w:rPr>
        <w:t>ARTICOLUL 7</w:t>
      </w:r>
      <w:r w:rsidRPr="0012017F">
        <w:rPr>
          <w:rFonts w:ascii="Times New Roman" w:eastAsia="Times New Roman" w:hAnsi="Times New Roman" w:cs="Times New Roman"/>
          <w:sz w:val="24"/>
          <w:szCs w:val="24"/>
        </w:rPr>
        <w:br/>
        <w:t>Protejarea anumitor situaţii</w:t>
      </w:r>
    </w:p>
    <w:p w:rsidR="0012017F" w:rsidRPr="0012017F" w:rsidRDefault="0012017F" w:rsidP="0012017F">
      <w:pPr>
        <w:spacing w:before="100" w:beforeAutospacing="1" w:after="100" w:afterAutospacing="1" w:line="240" w:lineRule="auto"/>
        <w:rPr>
          <w:rFonts w:ascii="Times New Roman" w:eastAsia="Times New Roman" w:hAnsi="Times New Roman" w:cs="Times New Roman"/>
          <w:sz w:val="24"/>
          <w:szCs w:val="24"/>
        </w:rPr>
      </w:pPr>
      <w:r w:rsidRPr="0012017F">
        <w:rPr>
          <w:rFonts w:ascii="Times New Roman" w:eastAsia="Times New Roman" w:hAnsi="Times New Roman" w:cs="Times New Roman"/>
          <w:sz w:val="24"/>
          <w:szCs w:val="24"/>
        </w:rPr>
        <w:lastRenderedPageBreak/>
        <w:t>1. Protejarea dreptului de autor şi a drepturilor conexe.</w:t>
      </w:r>
      <w:r w:rsidRPr="0012017F">
        <w:rPr>
          <w:rFonts w:ascii="Times New Roman" w:eastAsia="Times New Roman" w:hAnsi="Times New Roman" w:cs="Times New Roman"/>
          <w:sz w:val="24"/>
          <w:szCs w:val="24"/>
        </w:rPr>
        <w:br/>
        <w:t>2. Protejarea artiştilor interpreţi sau executanţi.</w:t>
      </w:r>
      <w:r w:rsidRPr="0012017F">
        <w:rPr>
          <w:rFonts w:ascii="Times New Roman" w:eastAsia="Times New Roman" w:hAnsi="Times New Roman" w:cs="Times New Roman"/>
          <w:sz w:val="24"/>
          <w:szCs w:val="24"/>
        </w:rPr>
        <w:br/>
        <w:t>3. Neretroactivitatea convenţiei.</w:t>
      </w:r>
      <w:r w:rsidRPr="0012017F">
        <w:rPr>
          <w:rFonts w:ascii="Times New Roman" w:eastAsia="Times New Roman" w:hAnsi="Times New Roman" w:cs="Times New Roman"/>
          <w:sz w:val="24"/>
          <w:szCs w:val="24"/>
        </w:rPr>
        <w:br/>
        <w:t>4. Criteriul unic al fixării.</w:t>
      </w:r>
      <w:r w:rsidRPr="0012017F">
        <w:rPr>
          <w:rFonts w:ascii="Times New Roman" w:eastAsia="Times New Roman" w:hAnsi="Times New Roman" w:cs="Times New Roman"/>
          <w:sz w:val="24"/>
          <w:szCs w:val="24"/>
        </w:rPr>
        <w:br/>
        <w:t>(1) Prezenta convenţie nu ar putea fi interpretată, în nici un mod, ca limitând sau aducând atingere protecţiei acordate autorilor, artiştilor interpreţi sau executanţi, producătorilor de fonograme sau organismelor de radiodifuziune, în baza legilor naţionale sau a convenţiilor internaţionale.</w:t>
      </w:r>
      <w:r w:rsidRPr="0012017F">
        <w:rPr>
          <w:rFonts w:ascii="Times New Roman" w:eastAsia="Times New Roman" w:hAnsi="Times New Roman" w:cs="Times New Roman"/>
          <w:sz w:val="24"/>
          <w:szCs w:val="24"/>
        </w:rPr>
        <w:br/>
        <w:t>(2) Legislaţia naţională a fiecărui stat contractant va determina, după caz, întinderea protecţiei acordate artiştilor interpreţi sau executanţi a căror execuţie este fixată pe o fonogramă, ca şi condiţiile în care ei se vor bucura de o asemenea protecţie.</w:t>
      </w:r>
      <w:r w:rsidRPr="0012017F">
        <w:rPr>
          <w:rFonts w:ascii="Times New Roman" w:eastAsia="Times New Roman" w:hAnsi="Times New Roman" w:cs="Times New Roman"/>
          <w:sz w:val="24"/>
          <w:szCs w:val="24"/>
        </w:rPr>
        <w:br/>
        <w:t>(3) Nici un stat contractant nu este obligat să aplice dispoziţiile prezentei convenţii, în ceea ce priveşte fonogramele fixate înainte ca aceasta să intre în vigoare, în ceea ce priveşte statul respectiv.</w:t>
      </w:r>
      <w:r w:rsidRPr="0012017F">
        <w:rPr>
          <w:rFonts w:ascii="Times New Roman" w:eastAsia="Times New Roman" w:hAnsi="Times New Roman" w:cs="Times New Roman"/>
          <w:sz w:val="24"/>
          <w:szCs w:val="24"/>
        </w:rPr>
        <w:br/>
        <w:t>(4) Orice stat a cărui legislaţie naţională, în vigoare la data de 29 octombrie 1971, asigură producătorilor de fonograme o protecţie stabilită numai în funcţie de locul primei fixări poate, printr-o notificare depusă pe lângă directorul general al Organizaţiei Mondiale a Proprietăţii Intelectuale, să declare că va aplica acest criteriu în locul celui al naţionalităţii producătorului.</w:t>
      </w:r>
    </w:p>
    <w:p w:rsidR="0012017F" w:rsidRPr="0012017F" w:rsidRDefault="0012017F" w:rsidP="0012017F">
      <w:pPr>
        <w:spacing w:before="100" w:beforeAutospacing="1" w:after="100" w:afterAutospacing="1" w:line="240" w:lineRule="auto"/>
        <w:rPr>
          <w:rFonts w:ascii="Times New Roman" w:eastAsia="Times New Roman" w:hAnsi="Times New Roman" w:cs="Times New Roman"/>
          <w:sz w:val="24"/>
          <w:szCs w:val="24"/>
        </w:rPr>
      </w:pPr>
      <w:r w:rsidRPr="0012017F">
        <w:rPr>
          <w:rFonts w:ascii="Times New Roman" w:eastAsia="Times New Roman" w:hAnsi="Times New Roman" w:cs="Times New Roman"/>
          <w:sz w:val="24"/>
          <w:szCs w:val="24"/>
        </w:rPr>
        <w:t>ARTICOLUL 8</w:t>
      </w:r>
      <w:r w:rsidRPr="0012017F">
        <w:rPr>
          <w:rFonts w:ascii="Times New Roman" w:eastAsia="Times New Roman" w:hAnsi="Times New Roman" w:cs="Times New Roman"/>
          <w:sz w:val="24"/>
          <w:szCs w:val="24"/>
        </w:rPr>
        <w:br/>
        <w:t>Administrarea convenţiei</w:t>
      </w:r>
    </w:p>
    <w:p w:rsidR="0012017F" w:rsidRPr="0012017F" w:rsidRDefault="0012017F" w:rsidP="0012017F">
      <w:pPr>
        <w:spacing w:before="100" w:beforeAutospacing="1" w:after="100" w:afterAutospacing="1" w:line="240" w:lineRule="auto"/>
        <w:rPr>
          <w:rFonts w:ascii="Times New Roman" w:eastAsia="Times New Roman" w:hAnsi="Times New Roman" w:cs="Times New Roman"/>
          <w:sz w:val="24"/>
          <w:szCs w:val="24"/>
        </w:rPr>
      </w:pPr>
      <w:r w:rsidRPr="0012017F">
        <w:rPr>
          <w:rFonts w:ascii="Times New Roman" w:eastAsia="Times New Roman" w:hAnsi="Times New Roman" w:cs="Times New Roman"/>
          <w:sz w:val="24"/>
          <w:szCs w:val="24"/>
        </w:rPr>
        <w:t>(1) Biroul internaţional al Organizaţiei Mondiale a Proprietăţii Intelectuale culege şi publică informaţiile privind protecţia fonogramelor. Fiecare stat contractant comunică Biroului internaţional, imediat ce este posibil, textul oricărei legi noi, ca şi toate textele oficiale privind această problemă.</w:t>
      </w:r>
      <w:r w:rsidRPr="0012017F">
        <w:rPr>
          <w:rFonts w:ascii="Times New Roman" w:eastAsia="Times New Roman" w:hAnsi="Times New Roman" w:cs="Times New Roman"/>
          <w:sz w:val="24"/>
          <w:szCs w:val="24"/>
        </w:rPr>
        <w:br/>
        <w:t>(2) Biroul internaţional furnizează oricărui stat contractant, la cererea acestuia, informaţii despre problemele privind prezenta convenţie; de asemenea, procedează la studii şi furnizează servicii destinate să faciliteze protecţia prevăzută de convenţie.</w:t>
      </w:r>
      <w:r w:rsidRPr="0012017F">
        <w:rPr>
          <w:rFonts w:ascii="Times New Roman" w:eastAsia="Times New Roman" w:hAnsi="Times New Roman" w:cs="Times New Roman"/>
          <w:sz w:val="24"/>
          <w:szCs w:val="24"/>
        </w:rPr>
        <w:br/>
        <w:t>(3) Biroul internaţional exercită funcţiile enumerate la alin. (1) şi(2) de mai sus în colaborare, în ceea ce priveşte problemele care ţin de respectivele lor competenţe, cu Organizaţia Naţiunilor Unite pentru Educaţie, Ştiinţă şi Cultură şi cu Organizaţia Internaţională a Muncii.</w:t>
      </w:r>
    </w:p>
    <w:p w:rsidR="0012017F" w:rsidRPr="0012017F" w:rsidRDefault="0012017F" w:rsidP="0012017F">
      <w:pPr>
        <w:spacing w:before="100" w:beforeAutospacing="1" w:after="100" w:afterAutospacing="1" w:line="240" w:lineRule="auto"/>
        <w:rPr>
          <w:rFonts w:ascii="Times New Roman" w:eastAsia="Times New Roman" w:hAnsi="Times New Roman" w:cs="Times New Roman"/>
          <w:sz w:val="24"/>
          <w:szCs w:val="24"/>
        </w:rPr>
      </w:pPr>
      <w:r w:rsidRPr="0012017F">
        <w:rPr>
          <w:rFonts w:ascii="Times New Roman" w:eastAsia="Times New Roman" w:hAnsi="Times New Roman" w:cs="Times New Roman"/>
          <w:sz w:val="24"/>
          <w:szCs w:val="24"/>
        </w:rPr>
        <w:t>ARTICOLUL 9</w:t>
      </w:r>
      <w:r w:rsidRPr="0012017F">
        <w:rPr>
          <w:rFonts w:ascii="Times New Roman" w:eastAsia="Times New Roman" w:hAnsi="Times New Roman" w:cs="Times New Roman"/>
          <w:sz w:val="24"/>
          <w:szCs w:val="24"/>
        </w:rPr>
        <w:br/>
        <w:t>Modalităţi de acceptare a convenţiei</w:t>
      </w:r>
    </w:p>
    <w:p w:rsidR="0012017F" w:rsidRPr="0012017F" w:rsidRDefault="0012017F" w:rsidP="0012017F">
      <w:pPr>
        <w:spacing w:before="100" w:beforeAutospacing="1" w:after="100" w:afterAutospacing="1" w:line="240" w:lineRule="auto"/>
        <w:rPr>
          <w:rFonts w:ascii="Times New Roman" w:eastAsia="Times New Roman" w:hAnsi="Times New Roman" w:cs="Times New Roman"/>
          <w:sz w:val="24"/>
          <w:szCs w:val="24"/>
        </w:rPr>
      </w:pPr>
      <w:r w:rsidRPr="0012017F">
        <w:rPr>
          <w:rFonts w:ascii="Times New Roman" w:eastAsia="Times New Roman" w:hAnsi="Times New Roman" w:cs="Times New Roman"/>
          <w:sz w:val="24"/>
          <w:szCs w:val="24"/>
        </w:rPr>
        <w:t>1. Semnarea şi depunerea convenţiei.</w:t>
      </w:r>
      <w:r w:rsidRPr="0012017F">
        <w:rPr>
          <w:rFonts w:ascii="Times New Roman" w:eastAsia="Times New Roman" w:hAnsi="Times New Roman" w:cs="Times New Roman"/>
          <w:sz w:val="24"/>
          <w:szCs w:val="24"/>
        </w:rPr>
        <w:br/>
        <w:t>2. şi 3. Accesul la convenţie.</w:t>
      </w:r>
      <w:r w:rsidRPr="0012017F">
        <w:rPr>
          <w:rFonts w:ascii="Times New Roman" w:eastAsia="Times New Roman" w:hAnsi="Times New Roman" w:cs="Times New Roman"/>
          <w:sz w:val="24"/>
          <w:szCs w:val="24"/>
        </w:rPr>
        <w:br/>
        <w:t>4. Conformitatea legii naţionale cu convenţia.</w:t>
      </w:r>
      <w:r w:rsidRPr="0012017F">
        <w:rPr>
          <w:rFonts w:ascii="Times New Roman" w:eastAsia="Times New Roman" w:hAnsi="Times New Roman" w:cs="Times New Roman"/>
          <w:sz w:val="24"/>
          <w:szCs w:val="24"/>
        </w:rPr>
        <w:br/>
        <w:t>(1) Prezenta convenţie este depusă la Secretariatul General al Organizaţiei Naţiunilor Unite. Ea rămâne deschisă spre semnare, până la data de 30 aprilie 1972, oricărui stat membru al Organizaţiei Naţiunilor Unite, al uneia dintre instituţiile specializate ale Organizaţiei Naţiunilor Unite sau ale Agenţiei internaţionale pentru Energia Atomică ori parte la Statutul Curţii internaţionale de Justiţie.</w:t>
      </w:r>
      <w:r w:rsidRPr="0012017F">
        <w:rPr>
          <w:rFonts w:ascii="Times New Roman" w:eastAsia="Times New Roman" w:hAnsi="Times New Roman" w:cs="Times New Roman"/>
          <w:sz w:val="24"/>
          <w:szCs w:val="24"/>
        </w:rPr>
        <w:br/>
        <w:t>(2) Prezenta convenţie este supusă ratificării sau acceptării statelor semnatare. Ea este deschisă aderării oricărui stat vizat la alin. (1) al prezentului articol.</w:t>
      </w:r>
      <w:r w:rsidRPr="0012017F">
        <w:rPr>
          <w:rFonts w:ascii="Times New Roman" w:eastAsia="Times New Roman" w:hAnsi="Times New Roman" w:cs="Times New Roman"/>
          <w:sz w:val="24"/>
          <w:szCs w:val="24"/>
        </w:rPr>
        <w:br/>
      </w:r>
      <w:r w:rsidRPr="0012017F">
        <w:rPr>
          <w:rFonts w:ascii="Times New Roman" w:eastAsia="Times New Roman" w:hAnsi="Times New Roman" w:cs="Times New Roman"/>
          <w:sz w:val="24"/>
          <w:szCs w:val="24"/>
        </w:rPr>
        <w:lastRenderedPageBreak/>
        <w:t>(3) Instrumentele de ratificare, de acceptare sau de aderare se depun la secretarul general al Organizaţiei Naţiunilor Unite.</w:t>
      </w:r>
      <w:r w:rsidRPr="0012017F">
        <w:rPr>
          <w:rFonts w:ascii="Times New Roman" w:eastAsia="Times New Roman" w:hAnsi="Times New Roman" w:cs="Times New Roman"/>
          <w:sz w:val="24"/>
          <w:szCs w:val="24"/>
        </w:rPr>
        <w:br/>
        <w:t>(4) Se înţelege că, în momentul în care un stat devine parte la prezenta convenţie, el trebuie să fie în măsură, conform legislaţiei sale interne, de a aplica dispoziţiile convenţiei.</w:t>
      </w:r>
    </w:p>
    <w:p w:rsidR="0012017F" w:rsidRPr="0012017F" w:rsidRDefault="0012017F" w:rsidP="0012017F">
      <w:pPr>
        <w:spacing w:before="100" w:beforeAutospacing="1" w:after="100" w:afterAutospacing="1" w:line="240" w:lineRule="auto"/>
        <w:rPr>
          <w:rFonts w:ascii="Times New Roman" w:eastAsia="Times New Roman" w:hAnsi="Times New Roman" w:cs="Times New Roman"/>
          <w:sz w:val="24"/>
          <w:szCs w:val="24"/>
        </w:rPr>
      </w:pPr>
      <w:r w:rsidRPr="0012017F">
        <w:rPr>
          <w:rFonts w:ascii="Times New Roman" w:eastAsia="Times New Roman" w:hAnsi="Times New Roman" w:cs="Times New Roman"/>
          <w:sz w:val="24"/>
          <w:szCs w:val="24"/>
        </w:rPr>
        <w:t>ARTICOLUL 10</w:t>
      </w:r>
      <w:r w:rsidRPr="0012017F">
        <w:rPr>
          <w:rFonts w:ascii="Times New Roman" w:eastAsia="Times New Roman" w:hAnsi="Times New Roman" w:cs="Times New Roman"/>
          <w:sz w:val="24"/>
          <w:szCs w:val="24"/>
        </w:rPr>
        <w:br/>
        <w:t>Rezerve</w:t>
      </w:r>
    </w:p>
    <w:p w:rsidR="0012017F" w:rsidRPr="0012017F" w:rsidRDefault="0012017F" w:rsidP="0012017F">
      <w:pPr>
        <w:spacing w:before="100" w:beforeAutospacing="1" w:after="100" w:afterAutospacing="1" w:line="240" w:lineRule="auto"/>
        <w:rPr>
          <w:rFonts w:ascii="Times New Roman" w:eastAsia="Times New Roman" w:hAnsi="Times New Roman" w:cs="Times New Roman"/>
          <w:sz w:val="24"/>
          <w:szCs w:val="24"/>
        </w:rPr>
      </w:pPr>
      <w:r w:rsidRPr="0012017F">
        <w:rPr>
          <w:rFonts w:ascii="Times New Roman" w:eastAsia="Times New Roman" w:hAnsi="Times New Roman" w:cs="Times New Roman"/>
          <w:sz w:val="24"/>
          <w:szCs w:val="24"/>
        </w:rPr>
        <w:t>Nici o rezervă nu este admisă la prezenta convenţie.</w:t>
      </w:r>
    </w:p>
    <w:p w:rsidR="0012017F" w:rsidRPr="0012017F" w:rsidRDefault="0012017F" w:rsidP="0012017F">
      <w:pPr>
        <w:spacing w:before="100" w:beforeAutospacing="1" w:after="100" w:afterAutospacing="1" w:line="240" w:lineRule="auto"/>
        <w:rPr>
          <w:rFonts w:ascii="Times New Roman" w:eastAsia="Times New Roman" w:hAnsi="Times New Roman" w:cs="Times New Roman"/>
          <w:sz w:val="24"/>
          <w:szCs w:val="24"/>
        </w:rPr>
      </w:pPr>
      <w:r w:rsidRPr="0012017F">
        <w:rPr>
          <w:rFonts w:ascii="Times New Roman" w:eastAsia="Times New Roman" w:hAnsi="Times New Roman" w:cs="Times New Roman"/>
          <w:sz w:val="24"/>
          <w:szCs w:val="24"/>
        </w:rPr>
        <w:t>ARTICOLUL 11</w:t>
      </w:r>
      <w:r w:rsidRPr="0012017F">
        <w:rPr>
          <w:rFonts w:ascii="Times New Roman" w:eastAsia="Times New Roman" w:hAnsi="Times New Roman" w:cs="Times New Roman"/>
          <w:sz w:val="24"/>
          <w:szCs w:val="24"/>
        </w:rPr>
        <w:br/>
        <w:t>Intrarea în vigoare şi aplicabilitatea convenţiei</w:t>
      </w:r>
    </w:p>
    <w:p w:rsidR="0012017F" w:rsidRPr="0012017F" w:rsidRDefault="0012017F" w:rsidP="0012017F">
      <w:pPr>
        <w:spacing w:before="100" w:beforeAutospacing="1" w:after="100" w:afterAutospacing="1" w:line="240" w:lineRule="auto"/>
        <w:rPr>
          <w:rFonts w:ascii="Times New Roman" w:eastAsia="Times New Roman" w:hAnsi="Times New Roman" w:cs="Times New Roman"/>
          <w:sz w:val="24"/>
          <w:szCs w:val="24"/>
        </w:rPr>
      </w:pPr>
      <w:r w:rsidRPr="0012017F">
        <w:rPr>
          <w:rFonts w:ascii="Times New Roman" w:eastAsia="Times New Roman" w:hAnsi="Times New Roman" w:cs="Times New Roman"/>
          <w:sz w:val="24"/>
          <w:szCs w:val="24"/>
        </w:rPr>
        <w:t>1 şi 2. Intrarea în vigoare a convenţiei.</w:t>
      </w:r>
      <w:r w:rsidRPr="0012017F">
        <w:rPr>
          <w:rFonts w:ascii="Times New Roman" w:eastAsia="Times New Roman" w:hAnsi="Times New Roman" w:cs="Times New Roman"/>
          <w:sz w:val="24"/>
          <w:szCs w:val="24"/>
        </w:rPr>
        <w:br/>
        <w:t>3 şi 4. Aplicabilitatea convenţiei unor anumite teritorii.</w:t>
      </w:r>
      <w:r w:rsidRPr="0012017F">
        <w:rPr>
          <w:rFonts w:ascii="Times New Roman" w:eastAsia="Times New Roman" w:hAnsi="Times New Roman" w:cs="Times New Roman"/>
          <w:sz w:val="24"/>
          <w:szCs w:val="24"/>
        </w:rPr>
        <w:br/>
        <w:t>(1) Prezenta convenţie intră în vigoare la 3 luni de la depunerea celui de-al cincilea instrument de ratificare, de acceptare sau de aderare.</w:t>
      </w:r>
      <w:r w:rsidRPr="0012017F">
        <w:rPr>
          <w:rFonts w:ascii="Times New Roman" w:eastAsia="Times New Roman" w:hAnsi="Times New Roman" w:cs="Times New Roman"/>
          <w:sz w:val="24"/>
          <w:szCs w:val="24"/>
        </w:rPr>
        <w:br/>
        <w:t>(2) În ceea ce priveşte statul care ratifică sau acceptă prezenta convenţie ori care aderă la ea după depunerea celui de-al cincilea instrument de ratificare, de acceptare sau de aderare, prezenta convenţie intră în vigoare la 3 luni de la data la care directorul general al Organizaţiei Mondiale a Proprietăţii Intelectuale informează statele, conform art. 13 alin. (4), despre depunerea instrumentului său.</w:t>
      </w:r>
      <w:r w:rsidRPr="0012017F">
        <w:rPr>
          <w:rFonts w:ascii="Times New Roman" w:eastAsia="Times New Roman" w:hAnsi="Times New Roman" w:cs="Times New Roman"/>
          <w:sz w:val="24"/>
          <w:szCs w:val="24"/>
        </w:rPr>
        <w:br/>
        <w:t>(3) Oricare stat poate, în momentul ratificării, al acceptării ori al aderării, sau în orice moment ulterior, să declare, prin notificare scrisă adresată secretarului general al Organizaţiei Naţiunilor Unite, că prezenta convenţie este aplicabilă ansamblului sau unuia dintre teritoriile cărora le asigură relaţiile internaţionale. Această notificare devine aplicabilă la 3 luni de la data primirii ei.</w:t>
      </w:r>
      <w:r w:rsidRPr="0012017F">
        <w:rPr>
          <w:rFonts w:ascii="Times New Roman" w:eastAsia="Times New Roman" w:hAnsi="Times New Roman" w:cs="Times New Roman"/>
          <w:sz w:val="24"/>
          <w:szCs w:val="24"/>
        </w:rPr>
        <w:br/>
        <w:t>(4) Totuşi alineatul precedent nu poate fi interpretat în nici un caz ca implicând recunoaşterea sau acceptarea tacită, de către oricare dintre statele contractante, a situaţiei de fapt din orice teritoriu căruia prezenta convenţie îi este aplicabilă, datorită unui alt stat contractant în baza alineatului sus-numit.</w:t>
      </w:r>
    </w:p>
    <w:p w:rsidR="0012017F" w:rsidRPr="0012017F" w:rsidRDefault="0012017F" w:rsidP="0012017F">
      <w:pPr>
        <w:spacing w:before="100" w:beforeAutospacing="1" w:after="100" w:afterAutospacing="1" w:line="240" w:lineRule="auto"/>
        <w:rPr>
          <w:rFonts w:ascii="Times New Roman" w:eastAsia="Times New Roman" w:hAnsi="Times New Roman" w:cs="Times New Roman"/>
          <w:sz w:val="24"/>
          <w:szCs w:val="24"/>
        </w:rPr>
      </w:pPr>
      <w:r w:rsidRPr="0012017F">
        <w:rPr>
          <w:rFonts w:ascii="Times New Roman" w:eastAsia="Times New Roman" w:hAnsi="Times New Roman" w:cs="Times New Roman"/>
          <w:sz w:val="24"/>
          <w:szCs w:val="24"/>
        </w:rPr>
        <w:t>ARTICOLUL 12</w:t>
      </w:r>
      <w:r w:rsidRPr="0012017F">
        <w:rPr>
          <w:rFonts w:ascii="Times New Roman" w:eastAsia="Times New Roman" w:hAnsi="Times New Roman" w:cs="Times New Roman"/>
          <w:sz w:val="24"/>
          <w:szCs w:val="24"/>
        </w:rPr>
        <w:br/>
        <w:t>Denunţarea convenţiei</w:t>
      </w:r>
    </w:p>
    <w:p w:rsidR="0012017F" w:rsidRPr="0012017F" w:rsidRDefault="0012017F" w:rsidP="0012017F">
      <w:pPr>
        <w:spacing w:before="100" w:beforeAutospacing="1" w:after="100" w:afterAutospacing="1" w:line="240" w:lineRule="auto"/>
        <w:rPr>
          <w:rFonts w:ascii="Times New Roman" w:eastAsia="Times New Roman" w:hAnsi="Times New Roman" w:cs="Times New Roman"/>
          <w:sz w:val="24"/>
          <w:szCs w:val="24"/>
        </w:rPr>
      </w:pPr>
      <w:r w:rsidRPr="0012017F">
        <w:rPr>
          <w:rFonts w:ascii="Times New Roman" w:eastAsia="Times New Roman" w:hAnsi="Times New Roman" w:cs="Times New Roman"/>
          <w:sz w:val="24"/>
          <w:szCs w:val="24"/>
        </w:rPr>
        <w:t>(1) Orice stat contractant are dreptul de a denunţa prezenta convenţie fie în nume propriu, fie în numele unuia sau al ansamblului teritoriilor la art. 11 alin. (3), printr-o notificare scrisă, adresată secretarului general al Organizaţiei Naţiunilor Unite.</w:t>
      </w:r>
      <w:r w:rsidRPr="0012017F">
        <w:rPr>
          <w:rFonts w:ascii="Times New Roman" w:eastAsia="Times New Roman" w:hAnsi="Times New Roman" w:cs="Times New Roman"/>
          <w:sz w:val="24"/>
          <w:szCs w:val="24"/>
        </w:rPr>
        <w:br/>
        <w:t>(2) Denunţarea devine aplicabilă la 12 luni de la data la care secretarul general al Organizaţiei Naţiunilor Unite a primit notificarea.</w:t>
      </w:r>
    </w:p>
    <w:p w:rsidR="0012017F" w:rsidRPr="0012017F" w:rsidRDefault="0012017F" w:rsidP="0012017F">
      <w:pPr>
        <w:spacing w:before="100" w:beforeAutospacing="1" w:after="100" w:afterAutospacing="1" w:line="240" w:lineRule="auto"/>
        <w:rPr>
          <w:rFonts w:ascii="Times New Roman" w:eastAsia="Times New Roman" w:hAnsi="Times New Roman" w:cs="Times New Roman"/>
          <w:sz w:val="24"/>
          <w:szCs w:val="24"/>
        </w:rPr>
      </w:pPr>
      <w:r w:rsidRPr="0012017F">
        <w:rPr>
          <w:rFonts w:ascii="Times New Roman" w:eastAsia="Times New Roman" w:hAnsi="Times New Roman" w:cs="Times New Roman"/>
          <w:sz w:val="24"/>
          <w:szCs w:val="24"/>
        </w:rPr>
        <w:t>ARTICOLUL 13</w:t>
      </w:r>
      <w:r w:rsidRPr="0012017F">
        <w:rPr>
          <w:rFonts w:ascii="Times New Roman" w:eastAsia="Times New Roman" w:hAnsi="Times New Roman" w:cs="Times New Roman"/>
          <w:sz w:val="24"/>
          <w:szCs w:val="24"/>
        </w:rPr>
        <w:br/>
        <w:t>Limbile convenţiei şi ale notificărilor</w:t>
      </w:r>
    </w:p>
    <w:p w:rsidR="0012017F" w:rsidRPr="0012017F" w:rsidRDefault="0012017F" w:rsidP="0012017F">
      <w:pPr>
        <w:spacing w:before="100" w:beforeAutospacing="1" w:after="100" w:afterAutospacing="1" w:line="240" w:lineRule="auto"/>
        <w:rPr>
          <w:rFonts w:ascii="Times New Roman" w:eastAsia="Times New Roman" w:hAnsi="Times New Roman" w:cs="Times New Roman"/>
          <w:sz w:val="24"/>
          <w:szCs w:val="24"/>
        </w:rPr>
      </w:pPr>
      <w:r w:rsidRPr="0012017F">
        <w:rPr>
          <w:rFonts w:ascii="Times New Roman" w:eastAsia="Times New Roman" w:hAnsi="Times New Roman" w:cs="Times New Roman"/>
          <w:sz w:val="24"/>
          <w:szCs w:val="24"/>
        </w:rPr>
        <w:t>(1) Prezenta convenţie este semnată într-un singur exemplar, în limbile engleză, spaniolă, franceză şi rusă, cele patru texte având valabilitate egală.</w:t>
      </w:r>
      <w:r w:rsidRPr="0012017F">
        <w:rPr>
          <w:rFonts w:ascii="Times New Roman" w:eastAsia="Times New Roman" w:hAnsi="Times New Roman" w:cs="Times New Roman"/>
          <w:sz w:val="24"/>
          <w:szCs w:val="24"/>
        </w:rPr>
        <w:br/>
        <w:t xml:space="preserve">(2) Textele oficiale sunt stabilite de către directorul general al Organizaţiei Mondiale a </w:t>
      </w:r>
      <w:r w:rsidRPr="0012017F">
        <w:rPr>
          <w:rFonts w:ascii="Times New Roman" w:eastAsia="Times New Roman" w:hAnsi="Times New Roman" w:cs="Times New Roman"/>
          <w:sz w:val="24"/>
          <w:szCs w:val="24"/>
        </w:rPr>
        <w:lastRenderedPageBreak/>
        <w:t>Proprietăţii Intelectuale, după consultarea guvernelor interesate, în limbile germană, arabă, italiană, olandeză şi portugheză.</w:t>
      </w:r>
      <w:r w:rsidRPr="0012017F">
        <w:rPr>
          <w:rFonts w:ascii="Times New Roman" w:eastAsia="Times New Roman" w:hAnsi="Times New Roman" w:cs="Times New Roman"/>
          <w:sz w:val="24"/>
          <w:szCs w:val="24"/>
        </w:rPr>
        <w:br/>
        <w:t>(3) Secretarul general al Organizaţiei Naţiunilor Unite notifică directorului general al Organizaţiei Mondiale a Proprietăţii Intelectuale, directorului general al UNESCO şi directorului general al Biroului Internaţional al Muncii:</w:t>
      </w:r>
      <w:r w:rsidRPr="0012017F">
        <w:rPr>
          <w:rFonts w:ascii="Times New Roman" w:eastAsia="Times New Roman" w:hAnsi="Times New Roman" w:cs="Times New Roman"/>
          <w:sz w:val="24"/>
          <w:szCs w:val="24"/>
        </w:rPr>
        <w:br/>
        <w:t>a) semnăturile prezentei convenţii;</w:t>
      </w:r>
      <w:r w:rsidRPr="0012017F">
        <w:rPr>
          <w:rFonts w:ascii="Times New Roman" w:eastAsia="Times New Roman" w:hAnsi="Times New Roman" w:cs="Times New Roman"/>
          <w:sz w:val="24"/>
          <w:szCs w:val="24"/>
        </w:rPr>
        <w:br/>
        <w:t>b) depunerea instrumentelor de ratificare, de acceptare sau de aderare;</w:t>
      </w:r>
      <w:r w:rsidRPr="0012017F">
        <w:rPr>
          <w:rFonts w:ascii="Times New Roman" w:eastAsia="Times New Roman" w:hAnsi="Times New Roman" w:cs="Times New Roman"/>
          <w:sz w:val="24"/>
          <w:szCs w:val="24"/>
        </w:rPr>
        <w:br/>
        <w:t>c) data intrării în vigoare a prezentei convenţii;</w:t>
      </w:r>
      <w:r w:rsidRPr="0012017F">
        <w:rPr>
          <w:rFonts w:ascii="Times New Roman" w:eastAsia="Times New Roman" w:hAnsi="Times New Roman" w:cs="Times New Roman"/>
          <w:sz w:val="24"/>
          <w:szCs w:val="24"/>
        </w:rPr>
        <w:br/>
        <w:t>d) orice declaraţie notificată în baza art. 11 alin. (3);</w:t>
      </w:r>
      <w:r w:rsidRPr="0012017F">
        <w:rPr>
          <w:rFonts w:ascii="Times New Roman" w:eastAsia="Times New Roman" w:hAnsi="Times New Roman" w:cs="Times New Roman"/>
          <w:sz w:val="24"/>
          <w:szCs w:val="24"/>
        </w:rPr>
        <w:br/>
        <w:t>e) primirea notificărilor de denunţare.</w:t>
      </w:r>
      <w:r w:rsidRPr="0012017F">
        <w:rPr>
          <w:rFonts w:ascii="Times New Roman" w:eastAsia="Times New Roman" w:hAnsi="Times New Roman" w:cs="Times New Roman"/>
          <w:sz w:val="24"/>
          <w:szCs w:val="24"/>
        </w:rPr>
        <w:br/>
        <w:t>(4) Directorul general al Organizaţiei Mondiale a Proprietăţii Intelectuale informează statele vizate la art. 9 alin. (1) asupra notificărilor primite privind aplicarea alineatului precedent, cât şi asupra declaraţiilor făcute în baza art. 7 alin. (4). El notifică, de asemenea, respectivele declaraţii directorului general al Organizaţiei Naţiunilor Unite pentru Educaţie, Ştiinţă şi Cultură şi directorului general al Biroului Internaţional al Muncii.</w:t>
      </w:r>
      <w:r w:rsidRPr="0012017F">
        <w:rPr>
          <w:rFonts w:ascii="Times New Roman" w:eastAsia="Times New Roman" w:hAnsi="Times New Roman" w:cs="Times New Roman"/>
          <w:sz w:val="24"/>
          <w:szCs w:val="24"/>
        </w:rPr>
        <w:br/>
        <w:t>(5) Secretarul general al Organizaţiei Naţiunilor Unite transmite două exemplare, certificate, conforme prezentei convenţii, statelor vizate la art. 9 alin. (1).</w:t>
      </w:r>
    </w:p>
    <w:p w:rsidR="0012017F" w:rsidRPr="0012017F" w:rsidRDefault="0012017F" w:rsidP="0012017F">
      <w:pPr>
        <w:spacing w:before="100" w:beforeAutospacing="1" w:after="100" w:afterAutospacing="1" w:line="240" w:lineRule="auto"/>
        <w:outlineLvl w:val="3"/>
        <w:rPr>
          <w:rFonts w:ascii="Times New Roman" w:eastAsia="Times New Roman" w:hAnsi="Times New Roman" w:cs="Times New Roman"/>
          <w:b/>
          <w:bCs/>
          <w:sz w:val="24"/>
          <w:szCs w:val="24"/>
        </w:rPr>
      </w:pPr>
      <w:r w:rsidRPr="0012017F">
        <w:rPr>
          <w:rFonts w:ascii="Times New Roman" w:eastAsia="Times New Roman" w:hAnsi="Times New Roman" w:cs="Times New Roman"/>
          <w:b/>
          <w:bCs/>
          <w:sz w:val="24"/>
          <w:szCs w:val="24"/>
        </w:rPr>
        <w:t>Legislație</w:t>
      </w:r>
    </w:p>
    <w:p w:rsidR="0012017F" w:rsidRPr="0012017F" w:rsidRDefault="0012017F" w:rsidP="0012017F">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6" w:history="1">
        <w:r w:rsidRPr="0012017F">
          <w:rPr>
            <w:rFonts w:ascii="Times New Roman" w:eastAsia="Times New Roman" w:hAnsi="Times New Roman" w:cs="Times New Roman"/>
            <w:color w:val="0000FF"/>
            <w:sz w:val="24"/>
            <w:szCs w:val="24"/>
            <w:u w:val="single"/>
          </w:rPr>
          <w:t>Legislatie nationala</w:t>
        </w:r>
      </w:hyperlink>
      <w:r w:rsidRPr="0012017F">
        <w:rPr>
          <w:rFonts w:ascii="Times New Roman" w:eastAsia="Times New Roman" w:hAnsi="Times New Roman" w:cs="Times New Roman"/>
          <w:sz w:val="24"/>
          <w:szCs w:val="24"/>
        </w:rPr>
        <w:t xml:space="preserve"> </w:t>
      </w:r>
    </w:p>
    <w:p w:rsidR="0012017F" w:rsidRPr="0012017F" w:rsidRDefault="0012017F" w:rsidP="0012017F">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7" w:history="1">
        <w:r w:rsidRPr="0012017F">
          <w:rPr>
            <w:rFonts w:ascii="Times New Roman" w:eastAsia="Times New Roman" w:hAnsi="Times New Roman" w:cs="Times New Roman"/>
            <w:color w:val="0000FF"/>
            <w:sz w:val="24"/>
            <w:szCs w:val="24"/>
            <w:u w:val="single"/>
          </w:rPr>
          <w:t>Legislatie europeana</w:t>
        </w:r>
      </w:hyperlink>
      <w:r w:rsidRPr="0012017F">
        <w:rPr>
          <w:rFonts w:ascii="Times New Roman" w:eastAsia="Times New Roman" w:hAnsi="Times New Roman" w:cs="Times New Roman"/>
          <w:sz w:val="24"/>
          <w:szCs w:val="24"/>
        </w:rPr>
        <w:t xml:space="preserve"> </w:t>
      </w:r>
    </w:p>
    <w:p w:rsidR="0012017F" w:rsidRPr="0012017F" w:rsidRDefault="0012017F" w:rsidP="0012017F">
      <w:pPr>
        <w:numPr>
          <w:ilvl w:val="1"/>
          <w:numId w:val="3"/>
        </w:numPr>
        <w:spacing w:before="100" w:beforeAutospacing="1" w:after="100" w:afterAutospacing="1" w:line="240" w:lineRule="auto"/>
        <w:rPr>
          <w:rFonts w:ascii="Times New Roman" w:eastAsia="Times New Roman" w:hAnsi="Times New Roman" w:cs="Times New Roman"/>
          <w:sz w:val="24"/>
          <w:szCs w:val="24"/>
        </w:rPr>
      </w:pPr>
      <w:hyperlink r:id="rId8" w:history="1">
        <w:r w:rsidRPr="0012017F">
          <w:rPr>
            <w:rFonts w:ascii="Times New Roman" w:eastAsia="Times New Roman" w:hAnsi="Times New Roman" w:cs="Times New Roman"/>
            <w:color w:val="0000FF"/>
            <w:sz w:val="24"/>
            <w:szCs w:val="24"/>
            <w:u w:val="single"/>
          </w:rPr>
          <w:t>Directiva 91/250/CEE</w:t>
        </w:r>
      </w:hyperlink>
      <w:r w:rsidRPr="0012017F">
        <w:rPr>
          <w:rFonts w:ascii="Times New Roman" w:eastAsia="Times New Roman" w:hAnsi="Times New Roman" w:cs="Times New Roman"/>
          <w:sz w:val="24"/>
          <w:szCs w:val="24"/>
        </w:rPr>
        <w:t xml:space="preserve"> </w:t>
      </w:r>
    </w:p>
    <w:p w:rsidR="0012017F" w:rsidRPr="0012017F" w:rsidRDefault="0012017F" w:rsidP="0012017F">
      <w:pPr>
        <w:numPr>
          <w:ilvl w:val="1"/>
          <w:numId w:val="3"/>
        </w:numPr>
        <w:spacing w:before="100" w:beforeAutospacing="1" w:after="100" w:afterAutospacing="1" w:line="240" w:lineRule="auto"/>
        <w:rPr>
          <w:rFonts w:ascii="Times New Roman" w:eastAsia="Times New Roman" w:hAnsi="Times New Roman" w:cs="Times New Roman"/>
          <w:sz w:val="24"/>
          <w:szCs w:val="24"/>
        </w:rPr>
      </w:pPr>
      <w:hyperlink r:id="rId9" w:history="1">
        <w:r w:rsidRPr="0012017F">
          <w:rPr>
            <w:rFonts w:ascii="Times New Roman" w:eastAsia="Times New Roman" w:hAnsi="Times New Roman" w:cs="Times New Roman"/>
            <w:color w:val="0000FF"/>
            <w:sz w:val="24"/>
            <w:szCs w:val="24"/>
            <w:u w:val="single"/>
          </w:rPr>
          <w:t>Directiva 93/83/CEE</w:t>
        </w:r>
      </w:hyperlink>
      <w:r w:rsidRPr="0012017F">
        <w:rPr>
          <w:rFonts w:ascii="Times New Roman" w:eastAsia="Times New Roman" w:hAnsi="Times New Roman" w:cs="Times New Roman"/>
          <w:sz w:val="24"/>
          <w:szCs w:val="24"/>
        </w:rPr>
        <w:t xml:space="preserve"> </w:t>
      </w:r>
    </w:p>
    <w:p w:rsidR="0012017F" w:rsidRPr="0012017F" w:rsidRDefault="0012017F" w:rsidP="0012017F">
      <w:pPr>
        <w:numPr>
          <w:ilvl w:val="1"/>
          <w:numId w:val="3"/>
        </w:numPr>
        <w:spacing w:before="100" w:beforeAutospacing="1" w:after="100" w:afterAutospacing="1" w:line="240" w:lineRule="auto"/>
        <w:rPr>
          <w:rFonts w:ascii="Times New Roman" w:eastAsia="Times New Roman" w:hAnsi="Times New Roman" w:cs="Times New Roman"/>
          <w:sz w:val="24"/>
          <w:szCs w:val="24"/>
        </w:rPr>
      </w:pPr>
      <w:hyperlink r:id="rId10" w:history="1">
        <w:r w:rsidRPr="0012017F">
          <w:rPr>
            <w:rFonts w:ascii="Times New Roman" w:eastAsia="Times New Roman" w:hAnsi="Times New Roman" w:cs="Times New Roman"/>
            <w:color w:val="0000FF"/>
            <w:sz w:val="24"/>
            <w:szCs w:val="24"/>
            <w:u w:val="single"/>
          </w:rPr>
          <w:t>Directiva 93/98/CEE</w:t>
        </w:r>
      </w:hyperlink>
      <w:r w:rsidRPr="0012017F">
        <w:rPr>
          <w:rFonts w:ascii="Times New Roman" w:eastAsia="Times New Roman" w:hAnsi="Times New Roman" w:cs="Times New Roman"/>
          <w:sz w:val="24"/>
          <w:szCs w:val="24"/>
        </w:rPr>
        <w:t xml:space="preserve"> </w:t>
      </w:r>
    </w:p>
    <w:p w:rsidR="0012017F" w:rsidRPr="0012017F" w:rsidRDefault="0012017F" w:rsidP="0012017F">
      <w:pPr>
        <w:numPr>
          <w:ilvl w:val="1"/>
          <w:numId w:val="3"/>
        </w:numPr>
        <w:spacing w:before="100" w:beforeAutospacing="1" w:after="100" w:afterAutospacing="1" w:line="240" w:lineRule="auto"/>
        <w:rPr>
          <w:rFonts w:ascii="Times New Roman" w:eastAsia="Times New Roman" w:hAnsi="Times New Roman" w:cs="Times New Roman"/>
          <w:sz w:val="24"/>
          <w:szCs w:val="24"/>
        </w:rPr>
      </w:pPr>
      <w:hyperlink r:id="rId11" w:history="1">
        <w:r w:rsidRPr="0012017F">
          <w:rPr>
            <w:rFonts w:ascii="Times New Roman" w:eastAsia="Times New Roman" w:hAnsi="Times New Roman" w:cs="Times New Roman"/>
            <w:color w:val="0000FF"/>
            <w:sz w:val="24"/>
            <w:szCs w:val="24"/>
            <w:u w:val="single"/>
          </w:rPr>
          <w:t>Directiva 92/100/CEE</w:t>
        </w:r>
      </w:hyperlink>
      <w:r w:rsidRPr="0012017F">
        <w:rPr>
          <w:rFonts w:ascii="Times New Roman" w:eastAsia="Times New Roman" w:hAnsi="Times New Roman" w:cs="Times New Roman"/>
          <w:sz w:val="24"/>
          <w:szCs w:val="24"/>
        </w:rPr>
        <w:t xml:space="preserve"> </w:t>
      </w:r>
    </w:p>
    <w:p w:rsidR="0012017F" w:rsidRPr="0012017F" w:rsidRDefault="0012017F" w:rsidP="0012017F">
      <w:pPr>
        <w:numPr>
          <w:ilvl w:val="1"/>
          <w:numId w:val="3"/>
        </w:numPr>
        <w:spacing w:before="100" w:beforeAutospacing="1" w:after="100" w:afterAutospacing="1" w:line="240" w:lineRule="auto"/>
        <w:rPr>
          <w:rFonts w:ascii="Times New Roman" w:eastAsia="Times New Roman" w:hAnsi="Times New Roman" w:cs="Times New Roman"/>
          <w:sz w:val="24"/>
          <w:szCs w:val="24"/>
        </w:rPr>
      </w:pPr>
      <w:hyperlink r:id="rId12" w:history="1">
        <w:r w:rsidRPr="0012017F">
          <w:rPr>
            <w:rFonts w:ascii="Times New Roman" w:eastAsia="Times New Roman" w:hAnsi="Times New Roman" w:cs="Times New Roman"/>
            <w:color w:val="0000FF"/>
            <w:sz w:val="24"/>
            <w:szCs w:val="24"/>
            <w:u w:val="single"/>
          </w:rPr>
          <w:t>Directiva 96/9/CE</w:t>
        </w:r>
      </w:hyperlink>
      <w:r w:rsidRPr="0012017F">
        <w:rPr>
          <w:rFonts w:ascii="Times New Roman" w:eastAsia="Times New Roman" w:hAnsi="Times New Roman" w:cs="Times New Roman"/>
          <w:sz w:val="24"/>
          <w:szCs w:val="24"/>
        </w:rPr>
        <w:t xml:space="preserve"> </w:t>
      </w:r>
    </w:p>
    <w:p w:rsidR="0012017F" w:rsidRPr="0012017F" w:rsidRDefault="0012017F" w:rsidP="0012017F">
      <w:pPr>
        <w:numPr>
          <w:ilvl w:val="1"/>
          <w:numId w:val="3"/>
        </w:numPr>
        <w:spacing w:before="100" w:beforeAutospacing="1" w:after="100" w:afterAutospacing="1" w:line="240" w:lineRule="auto"/>
        <w:rPr>
          <w:rFonts w:ascii="Times New Roman" w:eastAsia="Times New Roman" w:hAnsi="Times New Roman" w:cs="Times New Roman"/>
          <w:sz w:val="24"/>
          <w:szCs w:val="24"/>
        </w:rPr>
      </w:pPr>
      <w:hyperlink r:id="rId13" w:history="1">
        <w:r w:rsidRPr="0012017F">
          <w:rPr>
            <w:rFonts w:ascii="Times New Roman" w:eastAsia="Times New Roman" w:hAnsi="Times New Roman" w:cs="Times New Roman"/>
            <w:color w:val="0000FF"/>
            <w:sz w:val="24"/>
            <w:szCs w:val="24"/>
            <w:u w:val="single"/>
          </w:rPr>
          <w:t>Directiva 2001/29/CE</w:t>
        </w:r>
      </w:hyperlink>
      <w:r w:rsidRPr="0012017F">
        <w:rPr>
          <w:rFonts w:ascii="Times New Roman" w:eastAsia="Times New Roman" w:hAnsi="Times New Roman" w:cs="Times New Roman"/>
          <w:sz w:val="24"/>
          <w:szCs w:val="24"/>
        </w:rPr>
        <w:t xml:space="preserve"> </w:t>
      </w:r>
    </w:p>
    <w:p w:rsidR="0012017F" w:rsidRPr="0012017F" w:rsidRDefault="0012017F" w:rsidP="0012017F">
      <w:pPr>
        <w:numPr>
          <w:ilvl w:val="1"/>
          <w:numId w:val="3"/>
        </w:numPr>
        <w:spacing w:before="100" w:beforeAutospacing="1" w:after="100" w:afterAutospacing="1" w:line="240" w:lineRule="auto"/>
        <w:rPr>
          <w:rFonts w:ascii="Times New Roman" w:eastAsia="Times New Roman" w:hAnsi="Times New Roman" w:cs="Times New Roman"/>
          <w:sz w:val="24"/>
          <w:szCs w:val="24"/>
        </w:rPr>
      </w:pPr>
      <w:hyperlink r:id="rId14" w:history="1">
        <w:r w:rsidRPr="0012017F">
          <w:rPr>
            <w:rFonts w:ascii="Times New Roman" w:eastAsia="Times New Roman" w:hAnsi="Times New Roman" w:cs="Times New Roman"/>
            <w:color w:val="0000FF"/>
            <w:sz w:val="24"/>
            <w:szCs w:val="24"/>
            <w:u w:val="single"/>
          </w:rPr>
          <w:t>Directiva 2001/84/CE</w:t>
        </w:r>
      </w:hyperlink>
      <w:r w:rsidRPr="0012017F">
        <w:rPr>
          <w:rFonts w:ascii="Times New Roman" w:eastAsia="Times New Roman" w:hAnsi="Times New Roman" w:cs="Times New Roman"/>
          <w:sz w:val="24"/>
          <w:szCs w:val="24"/>
        </w:rPr>
        <w:t xml:space="preserve"> </w:t>
      </w:r>
    </w:p>
    <w:p w:rsidR="0012017F" w:rsidRPr="0012017F" w:rsidRDefault="0012017F" w:rsidP="0012017F">
      <w:pPr>
        <w:numPr>
          <w:ilvl w:val="1"/>
          <w:numId w:val="3"/>
        </w:numPr>
        <w:spacing w:before="100" w:beforeAutospacing="1" w:after="100" w:afterAutospacing="1" w:line="240" w:lineRule="auto"/>
        <w:rPr>
          <w:rFonts w:ascii="Times New Roman" w:eastAsia="Times New Roman" w:hAnsi="Times New Roman" w:cs="Times New Roman"/>
          <w:sz w:val="24"/>
          <w:szCs w:val="24"/>
        </w:rPr>
      </w:pPr>
      <w:hyperlink r:id="rId15" w:history="1">
        <w:r w:rsidRPr="0012017F">
          <w:rPr>
            <w:rFonts w:ascii="Times New Roman" w:eastAsia="Times New Roman" w:hAnsi="Times New Roman" w:cs="Times New Roman"/>
            <w:color w:val="0000FF"/>
            <w:sz w:val="24"/>
            <w:szCs w:val="24"/>
            <w:u w:val="single"/>
          </w:rPr>
          <w:t>Directiva 2004/48/CE</w:t>
        </w:r>
      </w:hyperlink>
      <w:r w:rsidRPr="0012017F">
        <w:rPr>
          <w:rFonts w:ascii="Times New Roman" w:eastAsia="Times New Roman" w:hAnsi="Times New Roman" w:cs="Times New Roman"/>
          <w:sz w:val="24"/>
          <w:szCs w:val="24"/>
        </w:rPr>
        <w:t xml:space="preserve"> </w:t>
      </w:r>
    </w:p>
    <w:p w:rsidR="0012017F" w:rsidRPr="0012017F" w:rsidRDefault="0012017F" w:rsidP="0012017F">
      <w:pPr>
        <w:numPr>
          <w:ilvl w:val="1"/>
          <w:numId w:val="3"/>
        </w:numPr>
        <w:spacing w:before="100" w:beforeAutospacing="1" w:after="100" w:afterAutospacing="1" w:line="240" w:lineRule="auto"/>
        <w:rPr>
          <w:rFonts w:ascii="Times New Roman" w:eastAsia="Times New Roman" w:hAnsi="Times New Roman" w:cs="Times New Roman"/>
          <w:sz w:val="24"/>
          <w:szCs w:val="24"/>
        </w:rPr>
      </w:pPr>
      <w:hyperlink r:id="rId16" w:history="1">
        <w:r w:rsidRPr="0012017F">
          <w:rPr>
            <w:rFonts w:ascii="Times New Roman" w:eastAsia="Times New Roman" w:hAnsi="Times New Roman" w:cs="Times New Roman"/>
            <w:color w:val="0000FF"/>
            <w:sz w:val="24"/>
            <w:szCs w:val="24"/>
            <w:u w:val="single"/>
          </w:rPr>
          <w:t>Directiva 2000/31/CE</w:t>
        </w:r>
      </w:hyperlink>
      <w:r w:rsidRPr="0012017F">
        <w:rPr>
          <w:rFonts w:ascii="Times New Roman" w:eastAsia="Times New Roman" w:hAnsi="Times New Roman" w:cs="Times New Roman"/>
          <w:sz w:val="24"/>
          <w:szCs w:val="24"/>
        </w:rPr>
        <w:t xml:space="preserve"> </w:t>
      </w:r>
    </w:p>
    <w:p w:rsidR="0012017F" w:rsidRPr="0012017F" w:rsidRDefault="0012017F" w:rsidP="0012017F">
      <w:pPr>
        <w:numPr>
          <w:ilvl w:val="1"/>
          <w:numId w:val="3"/>
        </w:numPr>
        <w:spacing w:before="100" w:beforeAutospacing="1" w:after="100" w:afterAutospacing="1" w:line="240" w:lineRule="auto"/>
        <w:rPr>
          <w:rFonts w:ascii="Times New Roman" w:eastAsia="Times New Roman" w:hAnsi="Times New Roman" w:cs="Times New Roman"/>
          <w:sz w:val="24"/>
          <w:szCs w:val="24"/>
        </w:rPr>
      </w:pPr>
      <w:hyperlink r:id="rId17" w:history="1">
        <w:r w:rsidRPr="0012017F">
          <w:rPr>
            <w:rFonts w:ascii="Times New Roman" w:eastAsia="Times New Roman" w:hAnsi="Times New Roman" w:cs="Times New Roman"/>
            <w:color w:val="0000FF"/>
            <w:sz w:val="24"/>
            <w:szCs w:val="24"/>
            <w:u w:val="single"/>
          </w:rPr>
          <w:t>Conventia de la Berna</w:t>
        </w:r>
      </w:hyperlink>
      <w:r w:rsidRPr="0012017F">
        <w:rPr>
          <w:rFonts w:ascii="Times New Roman" w:eastAsia="Times New Roman" w:hAnsi="Times New Roman" w:cs="Times New Roman"/>
          <w:sz w:val="24"/>
          <w:szCs w:val="24"/>
        </w:rPr>
        <w:t xml:space="preserve"> </w:t>
      </w:r>
    </w:p>
    <w:p w:rsidR="0012017F" w:rsidRPr="0012017F" w:rsidRDefault="0012017F" w:rsidP="0012017F">
      <w:pPr>
        <w:numPr>
          <w:ilvl w:val="1"/>
          <w:numId w:val="3"/>
        </w:numPr>
        <w:spacing w:before="100" w:beforeAutospacing="1" w:after="100" w:afterAutospacing="1" w:line="240" w:lineRule="auto"/>
        <w:rPr>
          <w:rFonts w:ascii="Times New Roman" w:eastAsia="Times New Roman" w:hAnsi="Times New Roman" w:cs="Times New Roman"/>
          <w:sz w:val="24"/>
          <w:szCs w:val="24"/>
        </w:rPr>
      </w:pPr>
      <w:hyperlink r:id="rId18" w:history="1">
        <w:r w:rsidRPr="0012017F">
          <w:rPr>
            <w:rFonts w:ascii="Times New Roman" w:eastAsia="Times New Roman" w:hAnsi="Times New Roman" w:cs="Times New Roman"/>
            <w:color w:val="0000FF"/>
            <w:sz w:val="24"/>
            <w:szCs w:val="24"/>
            <w:u w:val="single"/>
          </w:rPr>
          <w:t>Conventia de la Geneva</w:t>
        </w:r>
      </w:hyperlink>
      <w:r w:rsidRPr="0012017F">
        <w:rPr>
          <w:rFonts w:ascii="Times New Roman" w:eastAsia="Times New Roman" w:hAnsi="Times New Roman" w:cs="Times New Roman"/>
          <w:sz w:val="24"/>
          <w:szCs w:val="24"/>
        </w:rPr>
        <w:t xml:space="preserve"> </w:t>
      </w:r>
    </w:p>
    <w:p w:rsidR="0012017F" w:rsidRPr="0012017F" w:rsidRDefault="0012017F" w:rsidP="0012017F">
      <w:pPr>
        <w:numPr>
          <w:ilvl w:val="1"/>
          <w:numId w:val="3"/>
        </w:numPr>
        <w:spacing w:before="100" w:beforeAutospacing="1" w:after="100" w:afterAutospacing="1" w:line="240" w:lineRule="auto"/>
        <w:rPr>
          <w:rFonts w:ascii="Times New Roman" w:eastAsia="Times New Roman" w:hAnsi="Times New Roman" w:cs="Times New Roman"/>
          <w:sz w:val="24"/>
          <w:szCs w:val="24"/>
        </w:rPr>
      </w:pPr>
      <w:hyperlink r:id="rId19" w:history="1">
        <w:r w:rsidRPr="0012017F">
          <w:rPr>
            <w:rFonts w:ascii="Times New Roman" w:eastAsia="Times New Roman" w:hAnsi="Times New Roman" w:cs="Times New Roman"/>
            <w:color w:val="0000FF"/>
            <w:sz w:val="24"/>
            <w:szCs w:val="24"/>
            <w:u w:val="single"/>
          </w:rPr>
          <w:t>Conventia internationala de la Roma</w:t>
        </w:r>
      </w:hyperlink>
      <w:r w:rsidRPr="0012017F">
        <w:rPr>
          <w:rFonts w:ascii="Times New Roman" w:eastAsia="Times New Roman" w:hAnsi="Times New Roman" w:cs="Times New Roman"/>
          <w:sz w:val="24"/>
          <w:szCs w:val="24"/>
        </w:rPr>
        <w:t xml:space="preserve"> </w:t>
      </w:r>
    </w:p>
    <w:p w:rsidR="0012017F" w:rsidRPr="0012017F" w:rsidRDefault="0012017F" w:rsidP="0012017F">
      <w:pPr>
        <w:numPr>
          <w:ilvl w:val="1"/>
          <w:numId w:val="3"/>
        </w:numPr>
        <w:spacing w:before="100" w:beforeAutospacing="1" w:after="100" w:afterAutospacing="1" w:line="240" w:lineRule="auto"/>
        <w:rPr>
          <w:rFonts w:ascii="Times New Roman" w:eastAsia="Times New Roman" w:hAnsi="Times New Roman" w:cs="Times New Roman"/>
          <w:sz w:val="24"/>
          <w:szCs w:val="24"/>
        </w:rPr>
      </w:pPr>
      <w:hyperlink r:id="rId20" w:history="1">
        <w:r w:rsidRPr="0012017F">
          <w:rPr>
            <w:rFonts w:ascii="Times New Roman" w:eastAsia="Times New Roman" w:hAnsi="Times New Roman" w:cs="Times New Roman"/>
            <w:color w:val="0000FF"/>
            <w:sz w:val="24"/>
            <w:szCs w:val="24"/>
            <w:u w:val="single"/>
          </w:rPr>
          <w:t>Tratat O.M.P.I. privind dreptul de autor*)</w:t>
        </w:r>
      </w:hyperlink>
      <w:r w:rsidRPr="0012017F">
        <w:rPr>
          <w:rFonts w:ascii="Times New Roman" w:eastAsia="Times New Roman" w:hAnsi="Times New Roman" w:cs="Times New Roman"/>
          <w:sz w:val="24"/>
          <w:szCs w:val="24"/>
        </w:rPr>
        <w:t xml:space="preserve"> </w:t>
      </w:r>
    </w:p>
    <w:p w:rsidR="0012017F" w:rsidRPr="0012017F" w:rsidRDefault="0012017F" w:rsidP="0012017F">
      <w:pPr>
        <w:numPr>
          <w:ilvl w:val="1"/>
          <w:numId w:val="3"/>
        </w:numPr>
        <w:spacing w:before="100" w:beforeAutospacing="1" w:after="100" w:afterAutospacing="1" w:line="240" w:lineRule="auto"/>
        <w:rPr>
          <w:rFonts w:ascii="Times New Roman" w:eastAsia="Times New Roman" w:hAnsi="Times New Roman" w:cs="Times New Roman"/>
          <w:sz w:val="24"/>
          <w:szCs w:val="24"/>
        </w:rPr>
      </w:pPr>
      <w:hyperlink r:id="rId21" w:history="1">
        <w:r w:rsidRPr="0012017F">
          <w:rPr>
            <w:rFonts w:ascii="Times New Roman" w:eastAsia="Times New Roman" w:hAnsi="Times New Roman" w:cs="Times New Roman"/>
            <w:color w:val="0000FF"/>
            <w:sz w:val="24"/>
            <w:szCs w:val="24"/>
            <w:u w:val="single"/>
          </w:rPr>
          <w:t>Tratat O.M.P.I. privind interpretarile, executiile si fonogramele*)</w:t>
        </w:r>
      </w:hyperlink>
      <w:r w:rsidRPr="0012017F">
        <w:rPr>
          <w:rFonts w:ascii="Times New Roman" w:eastAsia="Times New Roman" w:hAnsi="Times New Roman" w:cs="Times New Roman"/>
          <w:sz w:val="24"/>
          <w:szCs w:val="24"/>
        </w:rPr>
        <w:t xml:space="preserve"> </w:t>
      </w:r>
    </w:p>
    <w:p w:rsidR="0012017F" w:rsidRPr="0012017F" w:rsidRDefault="0012017F" w:rsidP="0012017F">
      <w:pPr>
        <w:spacing w:before="100" w:beforeAutospacing="1" w:after="100" w:afterAutospacing="1" w:line="240" w:lineRule="auto"/>
        <w:outlineLvl w:val="3"/>
        <w:rPr>
          <w:rFonts w:ascii="Times New Roman" w:eastAsia="Times New Roman" w:hAnsi="Times New Roman" w:cs="Times New Roman"/>
          <w:b/>
          <w:bCs/>
          <w:sz w:val="24"/>
          <w:szCs w:val="24"/>
        </w:rPr>
      </w:pPr>
      <w:r w:rsidRPr="0012017F">
        <w:rPr>
          <w:rFonts w:ascii="Times New Roman" w:eastAsia="Times New Roman" w:hAnsi="Times New Roman" w:cs="Times New Roman"/>
          <w:b/>
          <w:bCs/>
          <w:sz w:val="24"/>
          <w:szCs w:val="24"/>
        </w:rPr>
        <w:t>Social Media</w:t>
      </w:r>
    </w:p>
    <w:p w:rsidR="0012017F" w:rsidRPr="0012017F" w:rsidRDefault="0012017F" w:rsidP="0012017F">
      <w:pPr>
        <w:spacing w:before="100" w:beforeAutospacing="1" w:after="100" w:afterAutospacing="1" w:line="240" w:lineRule="auto"/>
        <w:outlineLvl w:val="3"/>
        <w:rPr>
          <w:rFonts w:ascii="Times New Roman" w:eastAsia="Times New Roman" w:hAnsi="Times New Roman" w:cs="Times New Roman"/>
          <w:b/>
          <w:bCs/>
          <w:sz w:val="24"/>
          <w:szCs w:val="24"/>
        </w:rPr>
      </w:pPr>
      <w:r w:rsidRPr="0012017F">
        <w:rPr>
          <w:rFonts w:ascii="Times New Roman" w:eastAsia="Times New Roman" w:hAnsi="Times New Roman" w:cs="Times New Roman"/>
          <w:b/>
          <w:bCs/>
          <w:sz w:val="24"/>
          <w:szCs w:val="24"/>
        </w:rPr>
        <w:t>Ultima Lansare</w:t>
      </w:r>
    </w:p>
    <w:p w:rsidR="0012017F" w:rsidRPr="0012017F" w:rsidRDefault="0012017F" w:rsidP="0012017F">
      <w:pPr>
        <w:spacing w:before="100" w:beforeAutospacing="1" w:after="100" w:afterAutospacing="1" w:line="240" w:lineRule="auto"/>
        <w:outlineLvl w:val="3"/>
        <w:rPr>
          <w:rFonts w:ascii="Times New Roman" w:eastAsia="Times New Roman" w:hAnsi="Times New Roman" w:cs="Times New Roman"/>
          <w:b/>
          <w:bCs/>
          <w:sz w:val="24"/>
          <w:szCs w:val="24"/>
        </w:rPr>
      </w:pPr>
      <w:r w:rsidRPr="0012017F">
        <w:rPr>
          <w:rFonts w:ascii="Times New Roman" w:eastAsia="Times New Roman" w:hAnsi="Times New Roman" w:cs="Times New Roman"/>
          <w:b/>
          <w:bCs/>
          <w:sz w:val="24"/>
          <w:szCs w:val="24"/>
        </w:rPr>
        <w:t>A history of recorded music in 90 seconds.</w:t>
      </w:r>
    </w:p>
    <w:p w:rsidR="0012017F" w:rsidRPr="0012017F" w:rsidRDefault="0012017F" w:rsidP="0012017F">
      <w:pPr>
        <w:spacing w:before="100" w:beforeAutospacing="1" w:after="100" w:afterAutospacing="1" w:line="240" w:lineRule="auto"/>
        <w:outlineLvl w:val="3"/>
        <w:rPr>
          <w:rFonts w:ascii="Times New Roman" w:eastAsia="Times New Roman" w:hAnsi="Times New Roman" w:cs="Times New Roman"/>
          <w:b/>
          <w:bCs/>
          <w:sz w:val="24"/>
          <w:szCs w:val="24"/>
        </w:rPr>
      </w:pPr>
      <w:r w:rsidRPr="0012017F">
        <w:rPr>
          <w:rFonts w:ascii="Times New Roman" w:eastAsia="Times New Roman" w:hAnsi="Times New Roman" w:cs="Times New Roman"/>
          <w:b/>
          <w:bCs/>
          <w:sz w:val="24"/>
          <w:szCs w:val="24"/>
        </w:rPr>
        <w:t>Link-uri utile</w:t>
      </w:r>
    </w:p>
    <w:p w:rsidR="0012017F" w:rsidRPr="0012017F" w:rsidRDefault="0012017F" w:rsidP="0012017F">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22" w:tgtFrame="_self" w:history="1">
        <w:r w:rsidRPr="0012017F">
          <w:rPr>
            <w:rFonts w:ascii="Times New Roman" w:eastAsia="Times New Roman" w:hAnsi="Times New Roman" w:cs="Times New Roman"/>
            <w:color w:val="0000FF"/>
            <w:sz w:val="24"/>
            <w:szCs w:val="24"/>
            <w:u w:val="single"/>
          </w:rPr>
          <w:t>IFPI</w:t>
        </w:r>
      </w:hyperlink>
    </w:p>
    <w:p w:rsidR="0012017F" w:rsidRPr="0012017F" w:rsidRDefault="0012017F" w:rsidP="0012017F">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23" w:tgtFrame="_blank" w:history="1">
        <w:r w:rsidRPr="0012017F">
          <w:rPr>
            <w:rFonts w:ascii="Times New Roman" w:eastAsia="Times New Roman" w:hAnsi="Times New Roman" w:cs="Times New Roman"/>
            <w:color w:val="0000FF"/>
            <w:sz w:val="24"/>
            <w:szCs w:val="24"/>
            <w:u w:val="single"/>
          </w:rPr>
          <w:t>Oficiul Român pentru Drepturile de Autor (ORDA)</w:t>
        </w:r>
      </w:hyperlink>
    </w:p>
    <w:p w:rsidR="0012017F" w:rsidRPr="0012017F" w:rsidRDefault="0012017F" w:rsidP="0012017F">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24" w:tgtFrame="_blank" w:history="1">
        <w:r w:rsidRPr="0012017F">
          <w:rPr>
            <w:rFonts w:ascii="Times New Roman" w:eastAsia="Times New Roman" w:hAnsi="Times New Roman" w:cs="Times New Roman"/>
            <w:color w:val="0000FF"/>
            <w:sz w:val="24"/>
            <w:szCs w:val="24"/>
            <w:u w:val="single"/>
          </w:rPr>
          <w:t>Ministerul Administraţiei şi Internelor</w:t>
        </w:r>
      </w:hyperlink>
    </w:p>
    <w:p w:rsidR="0012017F" w:rsidRPr="0012017F" w:rsidRDefault="0012017F" w:rsidP="0012017F">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25" w:tgtFrame="_blank" w:history="1">
        <w:r w:rsidRPr="0012017F">
          <w:rPr>
            <w:rFonts w:ascii="Times New Roman" w:eastAsia="Times New Roman" w:hAnsi="Times New Roman" w:cs="Times New Roman"/>
            <w:color w:val="0000FF"/>
            <w:sz w:val="24"/>
            <w:szCs w:val="24"/>
            <w:u w:val="single"/>
          </w:rPr>
          <w:t>Inspectoratul General al Poliţiei, Serviciul de Investigare a Fraudelor, Compartimentul Cercetări Penale</w:t>
        </w:r>
      </w:hyperlink>
    </w:p>
    <w:p w:rsidR="0012017F" w:rsidRPr="0012017F" w:rsidRDefault="0012017F" w:rsidP="0012017F">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26" w:tgtFrame="_blank" w:history="1">
        <w:r w:rsidRPr="0012017F">
          <w:rPr>
            <w:rFonts w:ascii="Times New Roman" w:eastAsia="Times New Roman" w:hAnsi="Times New Roman" w:cs="Times New Roman"/>
            <w:color w:val="0000FF"/>
            <w:sz w:val="24"/>
            <w:szCs w:val="24"/>
            <w:u w:val="single"/>
          </w:rPr>
          <w:t>Uniunea Producatorilor de Fonograme din Romania</w:t>
        </w:r>
      </w:hyperlink>
    </w:p>
    <w:p w:rsidR="0012017F" w:rsidRPr="0012017F" w:rsidRDefault="0012017F" w:rsidP="0012017F">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27" w:tgtFrame="_blank" w:history="1">
        <w:r w:rsidRPr="0012017F">
          <w:rPr>
            <w:rFonts w:ascii="Times New Roman" w:eastAsia="Times New Roman" w:hAnsi="Times New Roman" w:cs="Times New Roman"/>
            <w:color w:val="0000FF"/>
            <w:sz w:val="24"/>
            <w:szCs w:val="24"/>
            <w:u w:val="single"/>
          </w:rPr>
          <w:t>Pro-Music.org</w:t>
        </w:r>
      </w:hyperlink>
    </w:p>
    <w:p w:rsidR="0012017F" w:rsidRPr="0012017F" w:rsidRDefault="0012017F" w:rsidP="0012017F">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28" w:tgtFrame="_blank" w:history="1">
        <w:r w:rsidRPr="0012017F">
          <w:rPr>
            <w:rFonts w:ascii="Times New Roman" w:eastAsia="Times New Roman" w:hAnsi="Times New Roman" w:cs="Times New Roman"/>
            <w:color w:val="0000FF"/>
            <w:sz w:val="24"/>
            <w:szCs w:val="24"/>
            <w:u w:val="single"/>
          </w:rPr>
          <w:t>International Intellectual Property Alliance</w:t>
        </w:r>
      </w:hyperlink>
    </w:p>
    <w:p w:rsidR="0012017F" w:rsidRPr="0012017F" w:rsidRDefault="0012017F" w:rsidP="0012017F">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29" w:tgtFrame="_blank" w:history="1">
        <w:r w:rsidRPr="0012017F">
          <w:rPr>
            <w:rFonts w:ascii="Times New Roman" w:eastAsia="Times New Roman" w:hAnsi="Times New Roman" w:cs="Times New Roman"/>
            <w:color w:val="0000FF"/>
            <w:sz w:val="24"/>
            <w:szCs w:val="24"/>
            <w:u w:val="single"/>
          </w:rPr>
          <w:t>World Intellectual Property Organization</w:t>
        </w:r>
      </w:hyperlink>
    </w:p>
    <w:p w:rsidR="0012017F" w:rsidRPr="0012017F" w:rsidRDefault="0012017F" w:rsidP="0012017F">
      <w:pPr>
        <w:spacing w:after="0" w:line="240" w:lineRule="auto"/>
        <w:rPr>
          <w:rFonts w:ascii="Times New Roman" w:eastAsia="Times New Roman" w:hAnsi="Times New Roman" w:cs="Times New Roman"/>
          <w:sz w:val="24"/>
          <w:szCs w:val="24"/>
        </w:rPr>
      </w:pPr>
      <w:r w:rsidRPr="0012017F">
        <w:rPr>
          <w:rFonts w:ascii="Times New Roman" w:eastAsia="Times New Roman" w:hAnsi="Times New Roman" w:cs="Times New Roman"/>
          <w:sz w:val="24"/>
          <w:szCs w:val="24"/>
        </w:rPr>
        <w:pict>
          <v:rect id="_x0000_i1025" style="width:0;height:1.5pt" o:hralign="center" o:hrstd="t" o:hr="t" fillcolor="#a0a0a0" stroked="f"/>
        </w:pict>
      </w:r>
    </w:p>
    <w:p w:rsidR="00FA3C4F" w:rsidRPr="0012017F" w:rsidRDefault="00FA3C4F" w:rsidP="0012017F">
      <w:bookmarkStart w:id="0" w:name="_GoBack"/>
      <w:bookmarkEnd w:id="0"/>
    </w:p>
    <w:sectPr w:rsidR="00FA3C4F" w:rsidRPr="0012017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739B8"/>
    <w:multiLevelType w:val="multilevel"/>
    <w:tmpl w:val="230AB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1C56FD"/>
    <w:multiLevelType w:val="multilevel"/>
    <w:tmpl w:val="F8A0A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3779E6"/>
    <w:multiLevelType w:val="multilevel"/>
    <w:tmpl w:val="64767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40D3810"/>
    <w:multiLevelType w:val="multilevel"/>
    <w:tmpl w:val="E11A3F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FB8"/>
    <w:rsid w:val="0012017F"/>
    <w:rsid w:val="00420848"/>
    <w:rsid w:val="00D347F9"/>
    <w:rsid w:val="00ED0FB8"/>
    <w:rsid w:val="00FA3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2084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42084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848"/>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420848"/>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42084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2017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2084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42084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848"/>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420848"/>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42084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201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223421">
      <w:bodyDiv w:val="1"/>
      <w:marLeft w:val="0"/>
      <w:marRight w:val="0"/>
      <w:marTop w:val="0"/>
      <w:marBottom w:val="0"/>
      <w:divBdr>
        <w:top w:val="none" w:sz="0" w:space="0" w:color="auto"/>
        <w:left w:val="none" w:sz="0" w:space="0" w:color="auto"/>
        <w:bottom w:val="none" w:sz="0" w:space="0" w:color="auto"/>
        <w:right w:val="none" w:sz="0" w:space="0" w:color="auto"/>
      </w:divBdr>
      <w:divsChild>
        <w:div w:id="942881801">
          <w:marLeft w:val="0"/>
          <w:marRight w:val="0"/>
          <w:marTop w:val="0"/>
          <w:marBottom w:val="0"/>
          <w:divBdr>
            <w:top w:val="none" w:sz="0" w:space="0" w:color="auto"/>
            <w:left w:val="none" w:sz="0" w:space="0" w:color="auto"/>
            <w:bottom w:val="none" w:sz="0" w:space="0" w:color="auto"/>
            <w:right w:val="none" w:sz="0" w:space="0" w:color="auto"/>
          </w:divBdr>
        </w:div>
      </w:divsChild>
    </w:div>
    <w:div w:id="871041908">
      <w:bodyDiv w:val="1"/>
      <w:marLeft w:val="0"/>
      <w:marRight w:val="0"/>
      <w:marTop w:val="0"/>
      <w:marBottom w:val="0"/>
      <w:divBdr>
        <w:top w:val="none" w:sz="0" w:space="0" w:color="auto"/>
        <w:left w:val="none" w:sz="0" w:space="0" w:color="auto"/>
        <w:bottom w:val="none" w:sz="0" w:space="0" w:color="auto"/>
        <w:right w:val="none" w:sz="0" w:space="0" w:color="auto"/>
      </w:divBdr>
      <w:divsChild>
        <w:div w:id="1709604860">
          <w:marLeft w:val="0"/>
          <w:marRight w:val="0"/>
          <w:marTop w:val="0"/>
          <w:marBottom w:val="0"/>
          <w:divBdr>
            <w:top w:val="none" w:sz="0" w:space="0" w:color="auto"/>
            <w:left w:val="none" w:sz="0" w:space="0" w:color="auto"/>
            <w:bottom w:val="none" w:sz="0" w:space="0" w:color="auto"/>
            <w:right w:val="none" w:sz="0" w:space="0" w:color="auto"/>
          </w:divBdr>
          <w:divsChild>
            <w:div w:id="111750849">
              <w:marLeft w:val="0"/>
              <w:marRight w:val="0"/>
              <w:marTop w:val="0"/>
              <w:marBottom w:val="0"/>
              <w:divBdr>
                <w:top w:val="none" w:sz="0" w:space="0" w:color="auto"/>
                <w:left w:val="none" w:sz="0" w:space="0" w:color="auto"/>
                <w:bottom w:val="none" w:sz="0" w:space="0" w:color="auto"/>
                <w:right w:val="none" w:sz="0" w:space="0" w:color="auto"/>
              </w:divBdr>
            </w:div>
            <w:div w:id="274558556">
              <w:marLeft w:val="0"/>
              <w:marRight w:val="0"/>
              <w:marTop w:val="0"/>
              <w:marBottom w:val="0"/>
              <w:divBdr>
                <w:top w:val="none" w:sz="0" w:space="0" w:color="auto"/>
                <w:left w:val="none" w:sz="0" w:space="0" w:color="auto"/>
                <w:bottom w:val="none" w:sz="0" w:space="0" w:color="auto"/>
                <w:right w:val="none" w:sz="0" w:space="0" w:color="auto"/>
              </w:divBdr>
            </w:div>
          </w:divsChild>
        </w:div>
        <w:div w:id="660698076">
          <w:marLeft w:val="0"/>
          <w:marRight w:val="0"/>
          <w:marTop w:val="0"/>
          <w:marBottom w:val="0"/>
          <w:divBdr>
            <w:top w:val="none" w:sz="0" w:space="0" w:color="auto"/>
            <w:left w:val="none" w:sz="0" w:space="0" w:color="auto"/>
            <w:bottom w:val="none" w:sz="0" w:space="0" w:color="auto"/>
            <w:right w:val="none" w:sz="0" w:space="0" w:color="auto"/>
          </w:divBdr>
        </w:div>
        <w:div w:id="1841387511">
          <w:marLeft w:val="0"/>
          <w:marRight w:val="0"/>
          <w:marTop w:val="0"/>
          <w:marBottom w:val="0"/>
          <w:divBdr>
            <w:top w:val="none" w:sz="0" w:space="0" w:color="auto"/>
            <w:left w:val="none" w:sz="0" w:space="0" w:color="auto"/>
            <w:bottom w:val="none" w:sz="0" w:space="0" w:color="auto"/>
            <w:right w:val="none" w:sz="0" w:space="0" w:color="auto"/>
          </w:divBdr>
        </w:div>
        <w:div w:id="832339443">
          <w:marLeft w:val="0"/>
          <w:marRight w:val="0"/>
          <w:marTop w:val="0"/>
          <w:marBottom w:val="0"/>
          <w:divBdr>
            <w:top w:val="none" w:sz="0" w:space="0" w:color="auto"/>
            <w:left w:val="none" w:sz="0" w:space="0" w:color="auto"/>
            <w:bottom w:val="none" w:sz="0" w:space="0" w:color="auto"/>
            <w:right w:val="none" w:sz="0" w:space="0" w:color="auto"/>
          </w:divBdr>
        </w:div>
        <w:div w:id="400105225">
          <w:marLeft w:val="0"/>
          <w:marRight w:val="0"/>
          <w:marTop w:val="0"/>
          <w:marBottom w:val="0"/>
          <w:divBdr>
            <w:top w:val="none" w:sz="0" w:space="0" w:color="auto"/>
            <w:left w:val="none" w:sz="0" w:space="0" w:color="auto"/>
            <w:bottom w:val="none" w:sz="0" w:space="0" w:color="auto"/>
            <w:right w:val="none" w:sz="0" w:space="0" w:color="auto"/>
          </w:divBdr>
          <w:divsChild>
            <w:div w:id="160026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384975">
      <w:bodyDiv w:val="1"/>
      <w:marLeft w:val="0"/>
      <w:marRight w:val="0"/>
      <w:marTop w:val="0"/>
      <w:marBottom w:val="0"/>
      <w:divBdr>
        <w:top w:val="none" w:sz="0" w:space="0" w:color="auto"/>
        <w:left w:val="none" w:sz="0" w:space="0" w:color="auto"/>
        <w:bottom w:val="none" w:sz="0" w:space="0" w:color="auto"/>
        <w:right w:val="none" w:sz="0" w:space="0" w:color="auto"/>
      </w:divBdr>
      <w:divsChild>
        <w:div w:id="240679600">
          <w:marLeft w:val="0"/>
          <w:marRight w:val="0"/>
          <w:marTop w:val="0"/>
          <w:marBottom w:val="0"/>
          <w:divBdr>
            <w:top w:val="none" w:sz="0" w:space="0" w:color="auto"/>
            <w:left w:val="none" w:sz="0" w:space="0" w:color="auto"/>
            <w:bottom w:val="none" w:sz="0" w:space="0" w:color="auto"/>
            <w:right w:val="none" w:sz="0" w:space="0" w:color="auto"/>
          </w:divBdr>
          <w:divsChild>
            <w:div w:id="323974097">
              <w:marLeft w:val="0"/>
              <w:marRight w:val="0"/>
              <w:marTop w:val="0"/>
              <w:marBottom w:val="0"/>
              <w:divBdr>
                <w:top w:val="none" w:sz="0" w:space="0" w:color="auto"/>
                <w:left w:val="none" w:sz="0" w:space="0" w:color="auto"/>
                <w:bottom w:val="none" w:sz="0" w:space="0" w:color="auto"/>
                <w:right w:val="none" w:sz="0" w:space="0" w:color="auto"/>
              </w:divBdr>
            </w:div>
            <w:div w:id="920868120">
              <w:marLeft w:val="0"/>
              <w:marRight w:val="0"/>
              <w:marTop w:val="0"/>
              <w:marBottom w:val="0"/>
              <w:divBdr>
                <w:top w:val="none" w:sz="0" w:space="0" w:color="auto"/>
                <w:left w:val="none" w:sz="0" w:space="0" w:color="auto"/>
                <w:bottom w:val="none" w:sz="0" w:space="0" w:color="auto"/>
                <w:right w:val="none" w:sz="0" w:space="0" w:color="auto"/>
              </w:divBdr>
            </w:div>
          </w:divsChild>
        </w:div>
        <w:div w:id="1755128537">
          <w:marLeft w:val="0"/>
          <w:marRight w:val="0"/>
          <w:marTop w:val="0"/>
          <w:marBottom w:val="0"/>
          <w:divBdr>
            <w:top w:val="none" w:sz="0" w:space="0" w:color="auto"/>
            <w:left w:val="none" w:sz="0" w:space="0" w:color="auto"/>
            <w:bottom w:val="none" w:sz="0" w:space="0" w:color="auto"/>
            <w:right w:val="none" w:sz="0" w:space="0" w:color="auto"/>
          </w:divBdr>
        </w:div>
        <w:div w:id="1768424081">
          <w:marLeft w:val="0"/>
          <w:marRight w:val="0"/>
          <w:marTop w:val="0"/>
          <w:marBottom w:val="0"/>
          <w:divBdr>
            <w:top w:val="none" w:sz="0" w:space="0" w:color="auto"/>
            <w:left w:val="none" w:sz="0" w:space="0" w:color="auto"/>
            <w:bottom w:val="none" w:sz="0" w:space="0" w:color="auto"/>
            <w:right w:val="none" w:sz="0" w:space="0" w:color="auto"/>
          </w:divBdr>
        </w:div>
        <w:div w:id="85856511">
          <w:marLeft w:val="0"/>
          <w:marRight w:val="0"/>
          <w:marTop w:val="0"/>
          <w:marBottom w:val="0"/>
          <w:divBdr>
            <w:top w:val="none" w:sz="0" w:space="0" w:color="auto"/>
            <w:left w:val="none" w:sz="0" w:space="0" w:color="auto"/>
            <w:bottom w:val="none" w:sz="0" w:space="0" w:color="auto"/>
            <w:right w:val="none" w:sz="0" w:space="0" w:color="auto"/>
          </w:divBdr>
        </w:div>
        <w:div w:id="1833905250">
          <w:marLeft w:val="0"/>
          <w:marRight w:val="0"/>
          <w:marTop w:val="0"/>
          <w:marBottom w:val="0"/>
          <w:divBdr>
            <w:top w:val="none" w:sz="0" w:space="0" w:color="auto"/>
            <w:left w:val="none" w:sz="0" w:space="0" w:color="auto"/>
            <w:bottom w:val="none" w:sz="0" w:space="0" w:color="auto"/>
            <w:right w:val="none" w:sz="0" w:space="0" w:color="auto"/>
          </w:divBdr>
          <w:divsChild>
            <w:div w:id="10573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mr.ro/custompage/directiva-91250cee-privind-protectia-juridica-programelor-de-calculator/" TargetMode="External"/><Relationship Id="rId13" Type="http://schemas.openxmlformats.org/officeDocument/2006/relationships/hyperlink" Target="http://www.aimr.ro/custompage/directiva-200129ce/" TargetMode="External"/><Relationship Id="rId18" Type="http://schemas.openxmlformats.org/officeDocument/2006/relationships/hyperlink" Target="http://www.aimr.ro/custompage/conventia-de-la-geneva/" TargetMode="External"/><Relationship Id="rId26" Type="http://schemas.openxmlformats.org/officeDocument/2006/relationships/hyperlink" Target="http://www.upfr.ro" TargetMode="External"/><Relationship Id="rId3" Type="http://schemas.microsoft.com/office/2007/relationships/stylesWithEffects" Target="stylesWithEffects.xml"/><Relationship Id="rId21" Type="http://schemas.openxmlformats.org/officeDocument/2006/relationships/hyperlink" Target="http://www.aimr.ro/custompage/tratat-o-m-p-privind-interpretarile-executiile-si-fonogramele/" TargetMode="External"/><Relationship Id="rId7" Type="http://schemas.openxmlformats.org/officeDocument/2006/relationships/hyperlink" Target="http://www.aimr.ro/legislatie/norme-europene-in-materie/" TargetMode="External"/><Relationship Id="rId12" Type="http://schemas.openxmlformats.org/officeDocument/2006/relationships/hyperlink" Target="http://www.aimr.ro/custompage/directiva-969ce-privind-protectia-juridica-bazelor-de-date/" TargetMode="External"/><Relationship Id="rId17" Type="http://schemas.openxmlformats.org/officeDocument/2006/relationships/hyperlink" Target="http://www.aimr.ro/custompage/conventia-de-la-berna/" TargetMode="External"/><Relationship Id="rId25" Type="http://schemas.openxmlformats.org/officeDocument/2006/relationships/hyperlink" Target="http://www.politiaromana.ro" TargetMode="External"/><Relationship Id="rId2" Type="http://schemas.openxmlformats.org/officeDocument/2006/relationships/styles" Target="styles.xml"/><Relationship Id="rId16" Type="http://schemas.openxmlformats.org/officeDocument/2006/relationships/hyperlink" Target="http://www.aimr.ro/custompage/directiva-200031ce/" TargetMode="External"/><Relationship Id="rId20" Type="http://schemas.openxmlformats.org/officeDocument/2006/relationships/hyperlink" Target="http://www.aimr.ro/custompage/tratat-o-m-p-privind-dreptul-de-autor/" TargetMode="External"/><Relationship Id="rId29" Type="http://schemas.openxmlformats.org/officeDocument/2006/relationships/hyperlink" Target="http://www.wipo.int" TargetMode="External"/><Relationship Id="rId1" Type="http://schemas.openxmlformats.org/officeDocument/2006/relationships/numbering" Target="numbering.xml"/><Relationship Id="rId6" Type="http://schemas.openxmlformats.org/officeDocument/2006/relationships/hyperlink" Target="http://www.aimr.ro/legislatie/legislatie-romaneasca/" TargetMode="External"/><Relationship Id="rId11" Type="http://schemas.openxmlformats.org/officeDocument/2006/relationships/hyperlink" Target="http://www.aimr.ro/custompage/directiva-92100cee/" TargetMode="External"/><Relationship Id="rId24" Type="http://schemas.openxmlformats.org/officeDocument/2006/relationships/hyperlink" Target="http://www.mai.gov.ro/Home/index.htm" TargetMode="External"/><Relationship Id="rId5" Type="http://schemas.openxmlformats.org/officeDocument/2006/relationships/webSettings" Target="webSettings.xml"/><Relationship Id="rId15" Type="http://schemas.openxmlformats.org/officeDocument/2006/relationships/hyperlink" Target="http://www.aimr.ro/custompage/directiva-200448ce/" TargetMode="External"/><Relationship Id="rId23" Type="http://schemas.openxmlformats.org/officeDocument/2006/relationships/hyperlink" Target="http://www.orda.ro" TargetMode="External"/><Relationship Id="rId28" Type="http://schemas.openxmlformats.org/officeDocument/2006/relationships/hyperlink" Target="http://www.iipa.com/" TargetMode="External"/><Relationship Id="rId10" Type="http://schemas.openxmlformats.org/officeDocument/2006/relationships/hyperlink" Target="http://www.aimr.ro/custompage/directiva-9398cee/" TargetMode="External"/><Relationship Id="rId19" Type="http://schemas.openxmlformats.org/officeDocument/2006/relationships/hyperlink" Target="http://www.aimr.ro/custompage/conventia-internationala-de-la-roma/"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imr.ro/custompage/directiva-9383cee/" TargetMode="External"/><Relationship Id="rId14" Type="http://schemas.openxmlformats.org/officeDocument/2006/relationships/hyperlink" Target="http://www.aimr.ro/custompage/directiva-200184ce/" TargetMode="External"/><Relationship Id="rId22" Type="http://schemas.openxmlformats.org/officeDocument/2006/relationships/hyperlink" Target="http://ifpi.org/" TargetMode="External"/><Relationship Id="rId27" Type="http://schemas.openxmlformats.org/officeDocument/2006/relationships/hyperlink" Target="http://www.pro-music.org"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2153</Words>
  <Characters>12273</Characters>
  <Application>Microsoft Office Word</Application>
  <DocSecurity>0</DocSecurity>
  <Lines>102</Lines>
  <Paragraphs>28</Paragraphs>
  <ScaleCrop>false</ScaleCrop>
  <Company/>
  <LinksUpToDate>false</LinksUpToDate>
  <CharactersWithSpaces>14398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 Lungu</dc:creator>
  <cp:keywords/>
  <dc:description/>
  <cp:lastModifiedBy>Mihai Lungu</cp:lastModifiedBy>
  <cp:revision>7</cp:revision>
  <dcterms:created xsi:type="dcterms:W3CDTF">2017-07-07T12:28:00Z</dcterms:created>
  <dcterms:modified xsi:type="dcterms:W3CDTF">2017-07-07T12:51:00Z</dcterms:modified>
</cp:coreProperties>
</file>